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5F19" w14:textId="77777777" w:rsidR="00C06C88"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公益社団法人</w:t>
      </w:r>
      <w:r w:rsidR="00105DB8" w:rsidRPr="001E166A">
        <w:rPr>
          <w:rFonts w:asciiTheme="minorEastAsia" w:eastAsiaTheme="minorEastAsia" w:hAnsiTheme="minorEastAsia" w:cs="ＭＳ明朝" w:hint="eastAsia"/>
          <w:color w:val="auto"/>
          <w:sz w:val="28"/>
          <w:szCs w:val="28"/>
        </w:rPr>
        <w:t>埼玉県</w:t>
      </w:r>
      <w:r w:rsidRPr="001E166A">
        <w:rPr>
          <w:rFonts w:asciiTheme="minorEastAsia" w:eastAsiaTheme="minorEastAsia" w:hAnsiTheme="minorEastAsia" w:cs="ＭＳ明朝" w:hint="eastAsia"/>
          <w:color w:val="auto"/>
          <w:sz w:val="28"/>
          <w:szCs w:val="28"/>
        </w:rPr>
        <w:t>農林</w:t>
      </w:r>
      <w:r w:rsidR="00105DB8" w:rsidRPr="001E166A">
        <w:rPr>
          <w:rFonts w:asciiTheme="minorEastAsia" w:eastAsiaTheme="minorEastAsia" w:hAnsiTheme="minorEastAsia" w:cs="ＭＳ明朝" w:hint="eastAsia"/>
          <w:color w:val="auto"/>
          <w:sz w:val="28"/>
          <w:szCs w:val="28"/>
        </w:rPr>
        <w:t>公社</w:t>
      </w:r>
    </w:p>
    <w:p w14:paraId="463234B9" w14:textId="77777777" w:rsidR="009F2A44" w:rsidRPr="00C06C88" w:rsidRDefault="00C06C88" w:rsidP="00C06C88">
      <w:pPr>
        <w:overflowPunct/>
        <w:autoSpaceDE w:val="0"/>
        <w:autoSpaceDN w:val="0"/>
        <w:jc w:val="center"/>
        <w:textAlignment w:val="auto"/>
        <w:rPr>
          <w:rFonts w:asciiTheme="minorEastAsia" w:eastAsiaTheme="minorEastAsia" w:hAnsiTheme="minorEastAsia" w:cs="ＭＳ明朝"/>
          <w:color w:val="auto"/>
          <w:sz w:val="28"/>
          <w:szCs w:val="28"/>
        </w:rPr>
      </w:pPr>
      <w:r w:rsidRPr="00C06C88">
        <w:rPr>
          <w:rFonts w:asciiTheme="minorEastAsia" w:eastAsiaTheme="minorEastAsia" w:hAnsiTheme="minorEastAsia" w:cs="ＭＳ明朝" w:hint="eastAsia"/>
          <w:color w:val="auto"/>
          <w:sz w:val="28"/>
          <w:szCs w:val="28"/>
        </w:rPr>
        <w:t>業務</w:t>
      </w:r>
      <w:r w:rsidR="00913772" w:rsidRPr="00913772">
        <w:rPr>
          <w:rFonts w:asciiTheme="minorEastAsia" w:eastAsiaTheme="minorEastAsia" w:hAnsiTheme="minorEastAsia" w:cs="ＭＳ明朝" w:hint="eastAsia"/>
          <w:color w:val="auto"/>
          <w:sz w:val="28"/>
          <w:szCs w:val="28"/>
        </w:rPr>
        <w:t>委託</w:t>
      </w:r>
      <w:r w:rsidRPr="00C06C88">
        <w:rPr>
          <w:rFonts w:asciiTheme="minorEastAsia" w:eastAsiaTheme="minorEastAsia" w:hAnsiTheme="minorEastAsia" w:cs="ＭＳ明朝" w:hint="eastAsia"/>
          <w:color w:val="auto"/>
          <w:sz w:val="28"/>
          <w:szCs w:val="28"/>
        </w:rPr>
        <w:t>一般競争入札</w:t>
      </w:r>
      <w:r w:rsidRPr="00C06C88">
        <w:rPr>
          <w:rFonts w:asciiTheme="minorEastAsia" w:eastAsiaTheme="minorEastAsia" w:hAnsiTheme="minorEastAsia" w:cs="ＭＳ明朝"/>
          <w:color w:val="auto"/>
          <w:sz w:val="28"/>
          <w:szCs w:val="28"/>
        </w:rPr>
        <w:t>(事後審査型)執行要綱</w:t>
      </w:r>
    </w:p>
    <w:p w14:paraId="0F1D739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（趣旨）</w:t>
      </w:r>
    </w:p>
    <w:p w14:paraId="77E89EFA"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第１条</w:t>
      </w:r>
      <w:r w:rsidRPr="001E166A">
        <w:rPr>
          <w:rFonts w:asciiTheme="minorEastAsia" w:eastAsiaTheme="minorEastAsia" w:hAnsiTheme="minorEastAsia" w:cs="ＭＳ明朝"/>
          <w:color w:val="auto"/>
          <w:sz w:val="24"/>
          <w:szCs w:val="24"/>
        </w:rPr>
        <w:t xml:space="preserve"> </w:t>
      </w:r>
      <w:r w:rsidRPr="001E166A">
        <w:rPr>
          <w:rFonts w:asciiTheme="minorEastAsia" w:eastAsiaTheme="minorEastAsia" w:hAnsiTheme="minorEastAsia" w:cs="ＭＳ明朝" w:hint="eastAsia"/>
          <w:color w:val="auto"/>
          <w:sz w:val="24"/>
          <w:szCs w:val="24"/>
        </w:rPr>
        <w:t>この要綱は、</w:t>
      </w:r>
      <w:r w:rsidR="007A1396" w:rsidRPr="001E166A">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7A1396" w:rsidRPr="001E166A">
        <w:rPr>
          <w:rFonts w:asciiTheme="minorEastAsia" w:eastAsiaTheme="minorEastAsia" w:hAnsiTheme="minorEastAsia" w:cs="ＭＳ明朝" w:hint="eastAsia"/>
          <w:color w:val="auto"/>
          <w:sz w:val="24"/>
          <w:szCs w:val="24"/>
        </w:rPr>
        <w:t>農林</w:t>
      </w:r>
      <w:r w:rsidRPr="001E166A">
        <w:rPr>
          <w:rFonts w:asciiTheme="minorEastAsia" w:eastAsiaTheme="minorEastAsia" w:hAnsiTheme="minorEastAsia" w:cs="ＭＳ明朝" w:hint="eastAsia"/>
          <w:color w:val="auto"/>
          <w:sz w:val="24"/>
          <w:szCs w:val="24"/>
        </w:rPr>
        <w:t>公社（以下「公社」という。）が発注する</w:t>
      </w:r>
      <w:r w:rsidR="00AE7C7D">
        <w:rPr>
          <w:rFonts w:asciiTheme="minorEastAsia" w:eastAsiaTheme="minorEastAsia" w:hAnsiTheme="minorEastAsia" w:cs="ＭＳ明朝" w:hint="eastAsia"/>
          <w:color w:val="auto"/>
          <w:sz w:val="24"/>
          <w:szCs w:val="24"/>
        </w:rPr>
        <w:t>建設工事に係る</w:t>
      </w:r>
      <w:r w:rsidR="006C2C0B">
        <w:rPr>
          <w:rFonts w:asciiTheme="minorEastAsia" w:eastAsiaTheme="minorEastAsia" w:hAnsiTheme="minorEastAsia" w:cs="ＭＳ明朝" w:hint="eastAsia"/>
          <w:color w:val="auto"/>
          <w:sz w:val="24"/>
          <w:szCs w:val="24"/>
        </w:rPr>
        <w:t>設計、調査及び測量業務委託</w:t>
      </w:r>
      <w:r w:rsidRPr="001E166A">
        <w:rPr>
          <w:rFonts w:asciiTheme="minorEastAsia" w:eastAsiaTheme="minorEastAsia" w:hAnsiTheme="minorEastAsia" w:cs="ＭＳ明朝" w:hint="eastAsia"/>
          <w:color w:val="auto"/>
          <w:sz w:val="24"/>
          <w:szCs w:val="24"/>
        </w:rPr>
        <w:t>の契約に係る一般競争入札において、入札参加資格の審査を入札執行後に行う方式</w:t>
      </w:r>
      <w:r w:rsidR="007A1396" w:rsidRPr="001E166A">
        <w:rPr>
          <w:rFonts w:asciiTheme="minorEastAsia" w:eastAsiaTheme="minorEastAsia" w:hAnsiTheme="minorEastAsia" w:cs="ＭＳ明朝" w:hint="eastAsia"/>
          <w:color w:val="auto"/>
          <w:sz w:val="24"/>
          <w:szCs w:val="24"/>
        </w:rPr>
        <w:t>（以下「事後審査型入札」という。）</w:t>
      </w:r>
      <w:r w:rsidRPr="001E166A">
        <w:rPr>
          <w:rFonts w:asciiTheme="minorEastAsia" w:eastAsiaTheme="minorEastAsia" w:hAnsiTheme="minorEastAsia" w:cs="ＭＳ明朝" w:hint="eastAsia"/>
          <w:color w:val="auto"/>
          <w:sz w:val="24"/>
          <w:szCs w:val="24"/>
        </w:rPr>
        <w:t>を公正かつ円滑に執行するため、必要な事項を定めるものとする。</w:t>
      </w:r>
    </w:p>
    <w:p w14:paraId="3227DA5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w:t>
      </w:r>
    </w:p>
    <w:p w14:paraId="3DEF8595"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第２条</w:t>
      </w:r>
      <w:r w:rsidRPr="001E166A">
        <w:rPr>
          <w:rFonts w:asciiTheme="minorEastAsia" w:eastAsiaTheme="minorEastAsia" w:hAnsiTheme="minorEastAsia" w:cs="ＭＳ明朝"/>
          <w:color w:val="auto"/>
          <w:sz w:val="24"/>
          <w:szCs w:val="24"/>
        </w:rPr>
        <w:t xml:space="preserve"> </w:t>
      </w:r>
      <w:r w:rsidRPr="001E166A">
        <w:rPr>
          <w:rFonts w:asciiTheme="minorEastAsia" w:eastAsiaTheme="minorEastAsia" w:hAnsiTheme="minorEastAsia" w:cs="ＭＳ明朝" w:hint="eastAsia"/>
          <w:color w:val="auto"/>
          <w:sz w:val="24"/>
          <w:szCs w:val="24"/>
        </w:rPr>
        <w:t>入札に参加する者に必要な資格（以下「参加資格」という。）は、次の各号に定めるとおりとする。</w:t>
      </w:r>
    </w:p>
    <w:p w14:paraId="28E48065" w14:textId="77777777" w:rsidR="0022002C" w:rsidRP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地方自治法施行令（昭和２２年政令第１６号）第１６７条の４の規定に該当しない者</w:t>
      </w:r>
    </w:p>
    <w:p w14:paraId="611E5F4F" w14:textId="77777777" w:rsidR="00105DB8" w:rsidRPr="001E166A" w:rsidRDefault="0022002C" w:rsidP="0022002C">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で</w:t>
      </w:r>
      <w:r w:rsidR="00105DB8" w:rsidRPr="001E166A">
        <w:rPr>
          <w:rFonts w:asciiTheme="minorEastAsia" w:eastAsiaTheme="minorEastAsia" w:hAnsiTheme="minorEastAsia" w:cs="ＭＳ明朝" w:hint="eastAsia"/>
          <w:color w:val="auto"/>
          <w:sz w:val="24"/>
          <w:szCs w:val="24"/>
        </w:rPr>
        <w:t>あること。</w:t>
      </w:r>
    </w:p>
    <w:p w14:paraId="653B3183" w14:textId="77777777" w:rsidR="0022002C" w:rsidRP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埼玉県財務規則（昭和３９年埼玉県規則第１８号。以下「財務規則」という。）第</w:t>
      </w:r>
    </w:p>
    <w:p w14:paraId="2AE76A4C" w14:textId="77777777" w:rsidR="00105DB8" w:rsidRPr="001E166A"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Pr="0022002C">
        <w:rPr>
          <w:rFonts w:asciiTheme="minorEastAsia" w:eastAsiaTheme="minorEastAsia" w:hAnsiTheme="minorEastAsia" w:cs="ＭＳ明朝" w:hint="eastAsia"/>
          <w:color w:val="auto"/>
          <w:sz w:val="24"/>
          <w:szCs w:val="24"/>
        </w:rPr>
        <w:t>９</w:t>
      </w:r>
      <w:r w:rsidR="00105DB8" w:rsidRPr="0022002C">
        <w:rPr>
          <w:rFonts w:asciiTheme="minorEastAsia" w:eastAsiaTheme="minorEastAsia" w:hAnsiTheme="minorEastAsia" w:cs="ＭＳ明朝" w:hint="eastAsia"/>
          <w:color w:val="auto"/>
          <w:sz w:val="24"/>
          <w:szCs w:val="24"/>
        </w:rPr>
        <w:t>１</w:t>
      </w:r>
      <w:r w:rsidR="00105DB8" w:rsidRPr="001E166A">
        <w:rPr>
          <w:rFonts w:asciiTheme="minorEastAsia" w:eastAsiaTheme="minorEastAsia" w:hAnsiTheme="minorEastAsia" w:cs="ＭＳ明朝" w:hint="eastAsia"/>
          <w:color w:val="auto"/>
          <w:sz w:val="24"/>
          <w:szCs w:val="24"/>
        </w:rPr>
        <w:t>条の規定により埼玉県の一般競争入札に参加させないこととされた者でないこと。</w:t>
      </w:r>
    </w:p>
    <w:p w14:paraId="0AE5BB2E" w14:textId="77777777" w:rsidR="0022002C"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会社更生法（平成１４年法律第１５４号）に基づき更生手続開始の申立てがなされて</w:t>
      </w:r>
    </w:p>
    <w:p w14:paraId="2A4A97D3" w14:textId="77777777" w:rsidR="0022002C" w:rsidRDefault="0022002C"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い</w:t>
      </w:r>
      <w:r w:rsidR="00105DB8" w:rsidRPr="001E166A">
        <w:rPr>
          <w:rFonts w:asciiTheme="minorEastAsia" w:eastAsiaTheme="minorEastAsia" w:hAnsiTheme="minorEastAsia" w:cs="ＭＳ明朝" w:hint="eastAsia"/>
          <w:color w:val="auto"/>
          <w:sz w:val="24"/>
          <w:szCs w:val="24"/>
        </w:rPr>
        <w:t>る者、又は民事再生法（平成１１年法律第２２５号）に基づき再生手続開始の申立て</w:t>
      </w:r>
    </w:p>
    <w:p w14:paraId="0AAF3167" w14:textId="77777777" w:rsidR="0022002C"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がなされている者については、更生手続又は再生手続開始決定日を審査基準日とした経</w:t>
      </w:r>
    </w:p>
    <w:p w14:paraId="7E06F549" w14:textId="77777777" w:rsidR="00F44FDD" w:rsidRDefault="00105DB8" w:rsidP="00F72EF0">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営事項審査の再審査を受けた後、埼玉県知事が定める競争入札参加資格の再審査を受け</w:t>
      </w:r>
    </w:p>
    <w:p w14:paraId="6BFCEC8D" w14:textId="77777777" w:rsidR="00F72EF0" w:rsidRDefault="00105DB8" w:rsidP="00F72EF0">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ていること。</w:t>
      </w:r>
    </w:p>
    <w:p w14:paraId="610BC0F3" w14:textId="77777777" w:rsidR="00F72EF0" w:rsidRPr="00F72EF0" w:rsidRDefault="00F72EF0" w:rsidP="00F72EF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105DB8" w:rsidRPr="00F72EF0">
        <w:rPr>
          <w:rFonts w:asciiTheme="minorEastAsia" w:eastAsiaTheme="minorEastAsia" w:hAnsiTheme="minorEastAsia" w:cs="ＭＳ明朝" w:hint="eastAsia"/>
          <w:color w:val="auto"/>
          <w:sz w:val="24"/>
          <w:szCs w:val="24"/>
        </w:rPr>
        <w:t>埼玉県建設工事等競争入札参加資格者名簿</w:t>
      </w:r>
      <w:r w:rsidRPr="00F72EF0">
        <w:rPr>
          <w:rFonts w:asciiTheme="minorEastAsia" w:eastAsiaTheme="minorEastAsia" w:hAnsiTheme="minorEastAsia" w:cs="ＭＳ明朝" w:hint="eastAsia"/>
          <w:color w:val="auto"/>
          <w:sz w:val="24"/>
          <w:szCs w:val="24"/>
        </w:rPr>
        <w:t>の「設計・調査・測量」</w:t>
      </w:r>
      <w:r w:rsidR="00105DB8" w:rsidRPr="00F72EF0">
        <w:rPr>
          <w:rFonts w:asciiTheme="minorEastAsia" w:eastAsiaTheme="minorEastAsia" w:hAnsiTheme="minorEastAsia" w:cs="ＭＳ明朝" w:hint="eastAsia"/>
          <w:color w:val="auto"/>
          <w:sz w:val="24"/>
          <w:szCs w:val="24"/>
        </w:rPr>
        <w:t>に</w:t>
      </w:r>
      <w:r w:rsidRPr="00F72EF0">
        <w:rPr>
          <w:rFonts w:asciiTheme="minorEastAsia" w:eastAsiaTheme="minorEastAsia" w:hAnsiTheme="minorEastAsia" w:cs="ＭＳ明朝" w:hint="eastAsia"/>
          <w:color w:val="auto"/>
          <w:sz w:val="24"/>
          <w:szCs w:val="24"/>
        </w:rPr>
        <w:t>おいて</w:t>
      </w:r>
      <w:r w:rsidR="00105DB8" w:rsidRPr="00F72EF0">
        <w:rPr>
          <w:rFonts w:asciiTheme="minorEastAsia" w:eastAsiaTheme="minorEastAsia" w:hAnsiTheme="minorEastAsia" w:cs="ＭＳ明朝" w:hint="eastAsia"/>
          <w:color w:val="auto"/>
          <w:sz w:val="24"/>
          <w:szCs w:val="24"/>
        </w:rPr>
        <w:t>、</w:t>
      </w:r>
      <w:r w:rsidRPr="00F72EF0">
        <w:rPr>
          <w:rFonts w:asciiTheme="minorEastAsia" w:eastAsiaTheme="minorEastAsia" w:hAnsiTheme="minorEastAsia" w:cs="ＭＳ明朝" w:hint="eastAsia"/>
          <w:color w:val="auto"/>
          <w:sz w:val="24"/>
          <w:szCs w:val="24"/>
        </w:rPr>
        <w:t>申請業</w:t>
      </w:r>
    </w:p>
    <w:p w14:paraId="1AF6217E" w14:textId="77777777" w:rsidR="00105DB8" w:rsidRPr="00F72EF0" w:rsidRDefault="00F72EF0" w:rsidP="00F72EF0">
      <w:pPr>
        <w:pStyle w:val="a3"/>
        <w:overflowPunct/>
        <w:autoSpaceDE w:val="0"/>
        <w:autoSpaceDN w:val="0"/>
        <w:ind w:leftChars="0" w:left="222" w:firstLineChars="200" w:firstLine="443"/>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務が</w:t>
      </w:r>
      <w:r w:rsidR="00105DB8" w:rsidRPr="00F72EF0">
        <w:rPr>
          <w:rFonts w:asciiTheme="minorEastAsia" w:eastAsiaTheme="minorEastAsia" w:hAnsiTheme="minorEastAsia" w:cs="ＭＳ明朝" w:hint="eastAsia"/>
          <w:color w:val="auto"/>
          <w:sz w:val="24"/>
          <w:szCs w:val="24"/>
        </w:rPr>
        <w:t>対象</w:t>
      </w:r>
      <w:r w:rsidRPr="00F72EF0">
        <w:rPr>
          <w:rFonts w:asciiTheme="minorEastAsia" w:eastAsiaTheme="minorEastAsia" w:hAnsiTheme="minorEastAsia" w:cs="ＭＳ明朝" w:hint="eastAsia"/>
          <w:color w:val="auto"/>
          <w:sz w:val="24"/>
          <w:szCs w:val="24"/>
        </w:rPr>
        <w:t>の業務委託</w:t>
      </w:r>
      <w:r w:rsidR="00105DB8" w:rsidRPr="00F72EF0">
        <w:rPr>
          <w:rFonts w:asciiTheme="minorEastAsia" w:eastAsiaTheme="minorEastAsia" w:hAnsiTheme="minorEastAsia" w:cs="ＭＳ明朝" w:hint="eastAsia"/>
          <w:color w:val="auto"/>
          <w:sz w:val="24"/>
          <w:szCs w:val="24"/>
        </w:rPr>
        <w:t>に対応する業種で登載されている者であること。</w:t>
      </w:r>
    </w:p>
    <w:p w14:paraId="6F6F91DF" w14:textId="77777777" w:rsidR="00F72EF0" w:rsidRDefault="00105DB8" w:rsidP="00F72EF0">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公告日から落札決定までの期間に、埼玉県の契約に係る入札参加停止等の措置要綱</w:t>
      </w:r>
    </w:p>
    <w:p w14:paraId="263C1392" w14:textId="77777777" w:rsidR="00F72EF0" w:rsidRDefault="00105DB8" w:rsidP="00F72EF0">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F72EF0">
        <w:rPr>
          <w:rFonts w:asciiTheme="minorEastAsia" w:eastAsiaTheme="minorEastAsia" w:hAnsiTheme="minorEastAsia" w:cs="ＭＳ明朝" w:hint="eastAsia"/>
          <w:color w:val="auto"/>
          <w:sz w:val="24"/>
          <w:szCs w:val="24"/>
        </w:rPr>
        <w:t>（以</w:t>
      </w:r>
      <w:r w:rsidRPr="001E166A">
        <w:rPr>
          <w:rFonts w:asciiTheme="minorEastAsia" w:eastAsiaTheme="minorEastAsia" w:hAnsiTheme="minorEastAsia" w:cs="ＭＳ明朝" w:hint="eastAsia"/>
          <w:color w:val="auto"/>
          <w:sz w:val="24"/>
          <w:szCs w:val="24"/>
        </w:rPr>
        <w:t>下「入札参加停止要綱」という。）に基づく入札参加停止の措置を受けていない者で</w:t>
      </w:r>
    </w:p>
    <w:p w14:paraId="69C78FBE" w14:textId="77777777" w:rsidR="00105DB8" w:rsidRPr="001E166A" w:rsidRDefault="00F72EF0" w:rsidP="00F72EF0">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あること。</w:t>
      </w:r>
    </w:p>
    <w:p w14:paraId="27E265B5" w14:textId="77777777" w:rsidR="0022002C" w:rsidRPr="0022002C" w:rsidRDefault="00105DB8" w:rsidP="00F72EF0">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2002C">
        <w:rPr>
          <w:rFonts w:asciiTheme="minorEastAsia" w:eastAsiaTheme="minorEastAsia" w:hAnsiTheme="minorEastAsia" w:cs="ＭＳ明朝" w:hint="eastAsia"/>
          <w:color w:val="auto"/>
          <w:sz w:val="24"/>
          <w:szCs w:val="24"/>
        </w:rPr>
        <w:t>公告日から落札決定までの期間に、埼玉県の契約に係る暴力団排除措置要綱に基づく</w:t>
      </w:r>
    </w:p>
    <w:p w14:paraId="3364A9FF" w14:textId="77777777" w:rsidR="00105DB8" w:rsidRPr="001E166A"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22002C">
        <w:rPr>
          <w:rFonts w:asciiTheme="minorEastAsia" w:eastAsiaTheme="minorEastAsia" w:hAnsiTheme="minorEastAsia" w:cs="ＭＳ明朝" w:hint="eastAsia"/>
          <w:color w:val="auto"/>
          <w:sz w:val="24"/>
          <w:szCs w:val="24"/>
        </w:rPr>
        <w:t>入</w:t>
      </w:r>
      <w:r w:rsidR="00105DB8" w:rsidRPr="001E166A">
        <w:rPr>
          <w:rFonts w:asciiTheme="minorEastAsia" w:eastAsiaTheme="minorEastAsia" w:hAnsiTheme="minorEastAsia" w:cs="ＭＳ明朝" w:hint="eastAsia"/>
          <w:color w:val="auto"/>
          <w:sz w:val="24"/>
          <w:szCs w:val="24"/>
        </w:rPr>
        <w:t>札参加除外等の措置を受けていない者であること。</w:t>
      </w:r>
    </w:p>
    <w:p w14:paraId="37DA5BED"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前項に定めるもののほか、必要があるときは、次の各号に定める事項に係る参加資格を定</w:t>
      </w:r>
    </w:p>
    <w:p w14:paraId="4F056717"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めることができるものとする。</w:t>
      </w:r>
    </w:p>
    <w:p w14:paraId="1D50CEF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w:t>
      </w:r>
      <w:r w:rsidR="00F72EF0">
        <w:rPr>
          <w:rFonts w:asciiTheme="minorEastAsia" w:eastAsiaTheme="minorEastAsia" w:hAnsiTheme="minorEastAsia" w:cs="ＭＳ明朝" w:hint="eastAsia"/>
          <w:color w:val="auto"/>
          <w:sz w:val="24"/>
          <w:szCs w:val="24"/>
        </w:rPr>
        <w:t>業務を行うための一定の資格</w:t>
      </w:r>
    </w:p>
    <w:p w14:paraId="402001D7"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F72EF0">
        <w:rPr>
          <w:rFonts w:asciiTheme="minorEastAsia" w:eastAsiaTheme="minorEastAsia" w:hAnsiTheme="minorEastAsia" w:cs="ＭＳ明朝" w:hint="eastAsia"/>
          <w:color w:val="auto"/>
          <w:sz w:val="24"/>
          <w:szCs w:val="24"/>
        </w:rPr>
        <w:t>一定の資格を有する技術者の数</w:t>
      </w:r>
    </w:p>
    <w:p w14:paraId="26F36C79"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F72EF0">
        <w:rPr>
          <w:rFonts w:asciiTheme="minorEastAsia" w:eastAsiaTheme="minorEastAsia" w:hAnsiTheme="minorEastAsia" w:cs="ＭＳ明朝" w:hint="eastAsia"/>
          <w:color w:val="auto"/>
          <w:sz w:val="24"/>
          <w:szCs w:val="24"/>
        </w:rPr>
        <w:t>一定基準を満たす業務実績</w:t>
      </w:r>
    </w:p>
    <w:p w14:paraId="63952FD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F72EF0">
        <w:rPr>
          <w:rFonts w:asciiTheme="minorEastAsia" w:eastAsiaTheme="minorEastAsia" w:hAnsiTheme="minorEastAsia" w:cs="ＭＳ明朝" w:hint="eastAsia"/>
          <w:color w:val="auto"/>
          <w:sz w:val="24"/>
          <w:szCs w:val="24"/>
        </w:rPr>
        <w:t>本社、支社、営業所等の所在地</w:t>
      </w:r>
    </w:p>
    <w:p w14:paraId="6D59AC7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F72EF0" w:rsidRPr="001E166A">
        <w:rPr>
          <w:rFonts w:asciiTheme="minorEastAsia" w:eastAsiaTheme="minorEastAsia" w:hAnsiTheme="minorEastAsia" w:cs="ＭＳ明朝" w:hint="eastAsia"/>
          <w:color w:val="auto"/>
          <w:sz w:val="24"/>
          <w:szCs w:val="24"/>
        </w:rPr>
        <w:t>当該</w:t>
      </w:r>
      <w:r w:rsidR="00F72EF0">
        <w:rPr>
          <w:rFonts w:asciiTheme="minorEastAsia" w:eastAsiaTheme="minorEastAsia" w:hAnsiTheme="minorEastAsia" w:cs="ＭＳ明朝" w:hint="eastAsia"/>
          <w:color w:val="auto"/>
          <w:sz w:val="24"/>
          <w:szCs w:val="24"/>
        </w:rPr>
        <w:t>業務</w:t>
      </w:r>
      <w:r w:rsidR="00F72EF0" w:rsidRPr="001E166A">
        <w:rPr>
          <w:rFonts w:asciiTheme="minorEastAsia" w:eastAsiaTheme="minorEastAsia" w:hAnsiTheme="minorEastAsia" w:cs="ＭＳ明朝" w:hint="eastAsia"/>
          <w:color w:val="auto"/>
          <w:sz w:val="24"/>
          <w:szCs w:val="24"/>
        </w:rPr>
        <w:t>に配置予定の技術者</w:t>
      </w:r>
    </w:p>
    <w:p w14:paraId="243B1FA3"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（６）</w:t>
      </w:r>
      <w:r w:rsidR="00F72EF0" w:rsidRPr="001E166A">
        <w:rPr>
          <w:rFonts w:asciiTheme="minorEastAsia" w:eastAsiaTheme="minorEastAsia" w:hAnsiTheme="minorEastAsia" w:cs="ＭＳ明朝" w:hint="eastAsia"/>
          <w:color w:val="auto"/>
          <w:sz w:val="24"/>
          <w:szCs w:val="24"/>
        </w:rPr>
        <w:t>その他理事長が必要と認める事項</w:t>
      </w:r>
    </w:p>
    <w:p w14:paraId="0B397D2B"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（公告内容等の決定）</w:t>
      </w:r>
    </w:p>
    <w:p w14:paraId="3783A301"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第３条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理事長は、公社が設置する</w:t>
      </w:r>
      <w:r w:rsidR="00314AA0" w:rsidRPr="001E166A">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314AA0" w:rsidRPr="001E166A">
        <w:rPr>
          <w:rFonts w:asciiTheme="minorEastAsia" w:eastAsiaTheme="minorEastAsia" w:hAnsiTheme="minorEastAsia" w:cs="ＭＳ明朝" w:hint="eastAsia"/>
          <w:color w:val="auto"/>
          <w:sz w:val="24"/>
          <w:szCs w:val="24"/>
        </w:rPr>
        <w:t>農林</w:t>
      </w:r>
      <w:r w:rsidRPr="001E166A">
        <w:rPr>
          <w:rFonts w:asciiTheme="minorEastAsia" w:eastAsiaTheme="minorEastAsia" w:hAnsiTheme="minorEastAsia" w:cs="ＭＳ明朝" w:hint="eastAsia"/>
          <w:color w:val="auto"/>
          <w:sz w:val="24"/>
          <w:szCs w:val="24"/>
        </w:rPr>
        <w:t>公社</w:t>
      </w:r>
      <w:r w:rsidR="00314AA0" w:rsidRPr="001E166A">
        <w:rPr>
          <w:rFonts w:asciiTheme="minorEastAsia" w:eastAsiaTheme="minorEastAsia" w:hAnsiTheme="minorEastAsia" w:cs="ＭＳ明朝" w:hint="eastAsia"/>
          <w:color w:val="auto"/>
          <w:sz w:val="24"/>
          <w:szCs w:val="24"/>
        </w:rPr>
        <w:t>契約</w:t>
      </w:r>
      <w:r w:rsidRPr="001E166A">
        <w:rPr>
          <w:rFonts w:asciiTheme="minorEastAsia" w:eastAsiaTheme="minorEastAsia" w:hAnsiTheme="minorEastAsia" w:cs="ＭＳ明朝" w:hint="eastAsia"/>
          <w:color w:val="auto"/>
          <w:sz w:val="24"/>
          <w:szCs w:val="24"/>
        </w:rPr>
        <w:t>業者選定委員会（以下「業者選定委員会」という。）に諮り、前条に定める参加資格のほか公告の内容等を決定するものとする。</w:t>
      </w:r>
    </w:p>
    <w:p w14:paraId="501122A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（入札の公告）</w:t>
      </w:r>
    </w:p>
    <w:p w14:paraId="3C6BFB00" w14:textId="77777777" w:rsidR="007D3B4E"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第４条</w:t>
      </w:r>
      <w:r w:rsidRPr="001E166A">
        <w:rPr>
          <w:rFonts w:asciiTheme="minorEastAsia" w:eastAsiaTheme="minorEastAsia" w:hAnsiTheme="minorEastAsia" w:cs="ＭＳ明朝"/>
          <w:color w:val="auto"/>
          <w:sz w:val="24"/>
          <w:szCs w:val="24"/>
        </w:rPr>
        <w:t xml:space="preserve"> </w:t>
      </w:r>
      <w:r w:rsidR="0022002C">
        <w:rPr>
          <w:rFonts w:asciiTheme="minorEastAsia" w:eastAsiaTheme="minorEastAsia" w:hAnsiTheme="minorEastAsia" w:cs="ＭＳ明朝" w:hint="eastAsia"/>
          <w:color w:val="auto"/>
          <w:sz w:val="24"/>
          <w:szCs w:val="24"/>
        </w:rPr>
        <w:t xml:space="preserve">　</w:t>
      </w:r>
      <w:r w:rsidR="007D3B4E">
        <w:rPr>
          <w:rFonts w:asciiTheme="minorEastAsia" w:eastAsiaTheme="minorEastAsia" w:hAnsiTheme="minorEastAsia" w:cs="ＭＳ明朝" w:hint="eastAsia"/>
          <w:color w:val="auto"/>
          <w:sz w:val="24"/>
          <w:szCs w:val="24"/>
        </w:rPr>
        <w:t>理事長は、事後審査型入札に付するときは、次に掲げる方法により公告するものとす</w:t>
      </w:r>
    </w:p>
    <w:p w14:paraId="1588F2AA" w14:textId="77777777" w:rsidR="00105DB8"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る。</w:t>
      </w:r>
    </w:p>
    <w:p w14:paraId="41D2180F" w14:textId="77777777" w:rsidR="007D3B4E"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（１）公社ホームページへの掲載</w:t>
      </w:r>
    </w:p>
    <w:p w14:paraId="33F1C90C" w14:textId="77777777" w:rsidR="007D3B4E" w:rsidRPr="001E166A" w:rsidRDefault="007D3B4E"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（２）行田事務所での閲覧</w:t>
      </w:r>
    </w:p>
    <w:p w14:paraId="5DBAA3C7"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（設計図書等）</w:t>
      </w:r>
    </w:p>
    <w:p w14:paraId="5C2A0200"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第５条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入札に参加するために必要となる設計図面</w:t>
      </w:r>
      <w:r w:rsidR="00314AA0" w:rsidRPr="001E166A">
        <w:rPr>
          <w:rFonts w:asciiTheme="minorEastAsia" w:eastAsiaTheme="minorEastAsia" w:hAnsiTheme="minorEastAsia" w:cs="ＭＳ明朝" w:hint="eastAsia"/>
          <w:color w:val="auto"/>
          <w:sz w:val="24"/>
          <w:szCs w:val="24"/>
        </w:rPr>
        <w:t>及び</w:t>
      </w:r>
      <w:r w:rsidR="0031016E" w:rsidRPr="001E166A">
        <w:rPr>
          <w:rFonts w:asciiTheme="minorEastAsia" w:eastAsiaTheme="minorEastAsia" w:hAnsiTheme="minorEastAsia" w:cs="ＭＳ明朝" w:hint="eastAsia"/>
          <w:color w:val="auto"/>
          <w:sz w:val="24"/>
          <w:szCs w:val="24"/>
        </w:rPr>
        <w:t>特記</w:t>
      </w:r>
      <w:r w:rsidRPr="001E166A">
        <w:rPr>
          <w:rFonts w:asciiTheme="minorEastAsia" w:eastAsiaTheme="minorEastAsia" w:hAnsiTheme="minorEastAsia" w:cs="ＭＳ明朝" w:hint="eastAsia"/>
          <w:color w:val="auto"/>
          <w:sz w:val="24"/>
          <w:szCs w:val="24"/>
        </w:rPr>
        <w:t>仕様書</w:t>
      </w:r>
      <w:r w:rsidR="0031016E" w:rsidRPr="001E166A">
        <w:rPr>
          <w:rFonts w:asciiTheme="minorEastAsia" w:eastAsiaTheme="minorEastAsia" w:hAnsiTheme="minorEastAsia" w:cs="ＭＳ明朝" w:hint="eastAsia"/>
          <w:color w:val="auto"/>
          <w:sz w:val="24"/>
          <w:szCs w:val="24"/>
        </w:rPr>
        <w:t>、</w:t>
      </w:r>
      <w:r w:rsidRPr="001E166A">
        <w:rPr>
          <w:rFonts w:asciiTheme="minorEastAsia" w:eastAsiaTheme="minorEastAsia" w:hAnsiTheme="minorEastAsia" w:cs="ＭＳ明朝" w:hint="eastAsia"/>
          <w:color w:val="auto"/>
          <w:sz w:val="24"/>
          <w:szCs w:val="24"/>
        </w:rPr>
        <w:t>その他入札金額の見積に必要な図書は、公社ホームページに掲載する。</w:t>
      </w:r>
    </w:p>
    <w:p w14:paraId="529BABBE"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入札参加希望者からの質問及びその回答は、公社ホームページにより全ての入札参加希望者に周知するものとする。</w:t>
      </w:r>
    </w:p>
    <w:p w14:paraId="3918678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w:t>
      </w:r>
      <w:r w:rsidR="00252A8C">
        <w:rPr>
          <w:rFonts w:asciiTheme="minorEastAsia" w:eastAsiaTheme="minorEastAsia" w:hAnsiTheme="minorEastAsia" w:cs="ＭＳ明朝" w:hint="eastAsia"/>
          <w:color w:val="auto"/>
          <w:sz w:val="24"/>
          <w:szCs w:val="24"/>
        </w:rPr>
        <w:t>業務</w:t>
      </w:r>
      <w:r w:rsidRPr="001E166A">
        <w:rPr>
          <w:rFonts w:asciiTheme="minorEastAsia" w:eastAsiaTheme="minorEastAsia" w:hAnsiTheme="minorEastAsia" w:cs="ＭＳ明朝" w:hint="eastAsia"/>
          <w:color w:val="auto"/>
          <w:sz w:val="24"/>
          <w:szCs w:val="24"/>
        </w:rPr>
        <w:t>説明）</w:t>
      </w:r>
    </w:p>
    <w:p w14:paraId="78484ECD"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第６条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現場説明会は、原則として開催しないものとする。</w:t>
      </w:r>
    </w:p>
    <w:p w14:paraId="0904077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（入札参加）</w:t>
      </w:r>
    </w:p>
    <w:p w14:paraId="7A9FE102"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第７条</w:t>
      </w:r>
      <w:r w:rsidR="0022002C">
        <w:rPr>
          <w:rFonts w:asciiTheme="minorEastAsia" w:eastAsiaTheme="minorEastAsia" w:hAnsiTheme="minorEastAsia" w:cs="ＭＳ明朝" w:hint="eastAsia"/>
          <w:color w:val="auto"/>
          <w:sz w:val="24"/>
          <w:szCs w:val="24"/>
        </w:rPr>
        <w:t xml:space="preserve">　</w:t>
      </w:r>
      <w:r w:rsidRPr="00A34C82">
        <w:rPr>
          <w:rFonts w:asciiTheme="minorEastAsia" w:eastAsiaTheme="minorEastAsia" w:hAnsiTheme="minorEastAsia" w:cs="ＭＳ明朝" w:hint="eastAsia"/>
          <w:color w:val="auto"/>
          <w:sz w:val="24"/>
          <w:szCs w:val="24"/>
        </w:rPr>
        <w:t>入札参加希望者は、当該入札案件に対し「競争参加資格確認申請書</w:t>
      </w:r>
      <w:r w:rsidR="00F44FDD" w:rsidRPr="00A34C82">
        <w:rPr>
          <w:rFonts w:asciiTheme="minorEastAsia" w:eastAsiaTheme="minorEastAsia" w:hAnsiTheme="minorEastAsia" w:cs="ＭＳ明朝" w:hint="eastAsia"/>
          <w:color w:val="auto"/>
          <w:sz w:val="24"/>
          <w:szCs w:val="24"/>
        </w:rPr>
        <w:t>（様式第１１号）</w:t>
      </w:r>
      <w:r w:rsidRPr="00A34C82">
        <w:rPr>
          <w:rFonts w:asciiTheme="minorEastAsia" w:eastAsiaTheme="minorEastAsia" w:hAnsiTheme="minorEastAsia" w:cs="ＭＳ明朝" w:hint="eastAsia"/>
          <w:color w:val="auto"/>
          <w:sz w:val="24"/>
          <w:szCs w:val="24"/>
        </w:rPr>
        <w:t>」を入札の公告で指定する期限までに公社へ提出することにより、入札参加の意思を表示するものとする。</w:t>
      </w:r>
    </w:p>
    <w:p w14:paraId="6287F612" w14:textId="77777777" w:rsidR="00105DB8" w:rsidRPr="001E166A"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前項の競争参加資格確認申請書を提出し、収受印を付した競争参加資格確認申請書の写しを返却された者は、入札に参加することができる。</w:t>
      </w:r>
    </w:p>
    <w:p w14:paraId="14F8038F"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（入札保証金）</w:t>
      </w:r>
    </w:p>
    <w:p w14:paraId="09AD3176" w14:textId="77777777" w:rsidR="00105DB8" w:rsidRPr="00A34C82"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第８条</w:t>
      </w:r>
      <w:r w:rsidR="0022002C">
        <w:rPr>
          <w:rFonts w:asciiTheme="minorEastAsia" w:eastAsiaTheme="minorEastAsia" w:hAnsiTheme="minorEastAsia" w:cs="ＭＳ明朝" w:hint="eastAsia"/>
          <w:color w:val="auto"/>
          <w:sz w:val="24"/>
          <w:szCs w:val="24"/>
        </w:rPr>
        <w:t xml:space="preserve">　</w:t>
      </w:r>
      <w:r w:rsidRPr="00A34C82">
        <w:rPr>
          <w:rFonts w:asciiTheme="minorEastAsia" w:eastAsiaTheme="minorEastAsia" w:hAnsiTheme="minorEastAsia" w:cs="ＭＳ明朝" w:hint="eastAsia"/>
          <w:color w:val="auto"/>
          <w:sz w:val="24"/>
          <w:szCs w:val="24"/>
        </w:rPr>
        <w:t>入札</w:t>
      </w:r>
      <w:r w:rsidR="00F10004" w:rsidRPr="00A34C82">
        <w:rPr>
          <w:rFonts w:asciiTheme="minorEastAsia" w:eastAsiaTheme="minorEastAsia" w:hAnsiTheme="minorEastAsia" w:cs="ＭＳ明朝" w:hint="eastAsia"/>
          <w:color w:val="auto"/>
          <w:sz w:val="24"/>
          <w:szCs w:val="24"/>
        </w:rPr>
        <w:t>保証金の納付については、公益社団法人埼玉県農林公社財務規程第６０条第１項に基づきものとする。ただし、次に掲げる場合は、その納付を免除することができる。</w:t>
      </w:r>
    </w:p>
    <w:p w14:paraId="544F2B4C" w14:textId="77777777" w:rsidR="00706520" w:rsidRPr="00A34C82" w:rsidRDefault="006E54A4" w:rsidP="00706520">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入札参加希望</w:t>
      </w:r>
      <w:r w:rsidR="00706520" w:rsidRPr="00A34C82">
        <w:rPr>
          <w:rFonts w:asciiTheme="minorEastAsia" w:eastAsiaTheme="minorEastAsia" w:hAnsiTheme="minorEastAsia" w:cs="ＭＳ明朝" w:hint="eastAsia"/>
          <w:color w:val="auto"/>
          <w:sz w:val="24"/>
          <w:szCs w:val="24"/>
        </w:rPr>
        <w:t>者が保険会社との間に公社を被保険者とする入札保証保険契約を締結</w:t>
      </w:r>
    </w:p>
    <w:p w14:paraId="7C3CDB9F" w14:textId="77777777" w:rsidR="00B71D06" w:rsidRPr="00A34C82" w:rsidRDefault="00706520" w:rsidP="00706520">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した</w:t>
      </w:r>
      <w:r w:rsidR="006E54A4" w:rsidRPr="00A34C82">
        <w:rPr>
          <w:rFonts w:asciiTheme="minorEastAsia" w:eastAsiaTheme="minorEastAsia" w:hAnsiTheme="minorEastAsia" w:cs="ＭＳ明朝" w:hint="eastAsia"/>
          <w:color w:val="auto"/>
          <w:sz w:val="24"/>
          <w:szCs w:val="24"/>
        </w:rPr>
        <w:t>とき。</w:t>
      </w:r>
    </w:p>
    <w:p w14:paraId="45C25ADF" w14:textId="77777777" w:rsidR="00B16FF1" w:rsidRDefault="001D7E8E" w:rsidP="001465CF">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国、地方公共団体及び公社と種類及び規模</w:t>
      </w:r>
      <w:r w:rsidR="00B16FF1">
        <w:rPr>
          <w:rFonts w:asciiTheme="minorEastAsia" w:eastAsiaTheme="minorEastAsia" w:hAnsiTheme="minorEastAsia" w:cs="ＭＳ明朝" w:hint="eastAsia"/>
          <w:color w:val="auto"/>
          <w:sz w:val="24"/>
          <w:szCs w:val="24"/>
        </w:rPr>
        <w:t>が同等</w:t>
      </w:r>
      <w:r w:rsidR="001465CF">
        <w:rPr>
          <w:rFonts w:asciiTheme="minorEastAsia" w:eastAsiaTheme="minorEastAsia" w:hAnsiTheme="minorEastAsia" w:cs="ＭＳ明朝" w:hint="eastAsia"/>
          <w:color w:val="auto"/>
          <w:sz w:val="24"/>
          <w:szCs w:val="24"/>
        </w:rPr>
        <w:t>以上の</w:t>
      </w:r>
      <w:r w:rsidRPr="00A34C82">
        <w:rPr>
          <w:rFonts w:asciiTheme="minorEastAsia" w:eastAsiaTheme="minorEastAsia" w:hAnsiTheme="minorEastAsia" w:cs="ＭＳ明朝" w:hint="eastAsia"/>
          <w:color w:val="auto"/>
          <w:sz w:val="24"/>
          <w:szCs w:val="24"/>
        </w:rPr>
        <w:t>契約を当該年度の前々年</w:t>
      </w:r>
      <w:r w:rsidR="001465CF" w:rsidRPr="001465CF">
        <w:rPr>
          <w:rFonts w:asciiTheme="minorEastAsia" w:eastAsiaTheme="minorEastAsia" w:hAnsiTheme="minorEastAsia" w:cs="ＭＳ明朝" w:hint="eastAsia"/>
          <w:color w:val="auto"/>
          <w:sz w:val="24"/>
          <w:szCs w:val="24"/>
        </w:rPr>
        <w:t>度の</w:t>
      </w:r>
    </w:p>
    <w:p w14:paraId="4C24FD72" w14:textId="77777777" w:rsidR="00B16FF1" w:rsidRDefault="001465CF" w:rsidP="00B16FF1">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B16FF1">
        <w:rPr>
          <w:rFonts w:asciiTheme="minorEastAsia" w:eastAsiaTheme="minorEastAsia" w:hAnsiTheme="minorEastAsia" w:cs="ＭＳ明朝" w:hint="eastAsia"/>
          <w:color w:val="auto"/>
          <w:sz w:val="24"/>
          <w:szCs w:val="24"/>
        </w:rPr>
        <w:t>４月</w:t>
      </w:r>
      <w:r w:rsidR="001D7E8E" w:rsidRPr="00A34C82">
        <w:rPr>
          <w:rFonts w:asciiTheme="minorEastAsia" w:eastAsiaTheme="minorEastAsia" w:hAnsiTheme="minorEastAsia" w:cs="ＭＳ明朝" w:hint="eastAsia"/>
          <w:color w:val="auto"/>
          <w:sz w:val="24"/>
          <w:szCs w:val="24"/>
        </w:rPr>
        <w:t>１日以降に２回以上全て誠実に履行したものについて、その者が契約を締結し</w:t>
      </w:r>
      <w:r w:rsidRPr="001465CF">
        <w:rPr>
          <w:rFonts w:asciiTheme="minorEastAsia" w:eastAsiaTheme="minorEastAsia" w:hAnsiTheme="minorEastAsia" w:cs="ＭＳ明朝" w:hint="eastAsia"/>
          <w:color w:val="auto"/>
          <w:sz w:val="24"/>
          <w:szCs w:val="24"/>
        </w:rPr>
        <w:t>ない</w:t>
      </w:r>
    </w:p>
    <w:p w14:paraId="421BCF7D" w14:textId="77777777" w:rsidR="001D7E8E" w:rsidRPr="00A34C82" w:rsidRDefault="001465CF" w:rsidP="00B16FF1">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1465CF">
        <w:rPr>
          <w:rFonts w:asciiTheme="minorEastAsia" w:eastAsiaTheme="minorEastAsia" w:hAnsiTheme="minorEastAsia" w:cs="ＭＳ明朝" w:hint="eastAsia"/>
          <w:color w:val="auto"/>
          <w:sz w:val="24"/>
          <w:szCs w:val="24"/>
        </w:rPr>
        <w:t>こと</w:t>
      </w:r>
      <w:r w:rsidR="001D7E8E" w:rsidRPr="00A34C82">
        <w:rPr>
          <w:rFonts w:asciiTheme="minorEastAsia" w:eastAsiaTheme="minorEastAsia" w:hAnsiTheme="minorEastAsia" w:cs="ＭＳ明朝" w:hint="eastAsia"/>
          <w:color w:val="auto"/>
          <w:sz w:val="24"/>
          <w:szCs w:val="24"/>
        </w:rPr>
        <w:t>となるおそれがないと認められるとき。</w:t>
      </w:r>
    </w:p>
    <w:p w14:paraId="3FF3B66B" w14:textId="77777777" w:rsidR="006E54A4" w:rsidRPr="00A34C82" w:rsidRDefault="006E54A4" w:rsidP="00F10004">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その</w:t>
      </w:r>
      <w:r w:rsidR="00F44FDD" w:rsidRPr="00A34C82">
        <w:rPr>
          <w:rFonts w:asciiTheme="minorEastAsia" w:eastAsiaTheme="minorEastAsia" w:hAnsiTheme="minorEastAsia" w:cs="ＭＳ明朝" w:hint="eastAsia"/>
          <w:color w:val="auto"/>
          <w:sz w:val="24"/>
          <w:szCs w:val="24"/>
        </w:rPr>
        <w:t>他</w:t>
      </w:r>
      <w:r w:rsidR="00F10004" w:rsidRPr="00A34C82">
        <w:rPr>
          <w:rFonts w:asciiTheme="minorEastAsia" w:eastAsiaTheme="minorEastAsia" w:hAnsiTheme="minorEastAsia" w:cs="ＭＳ明朝" w:hint="eastAsia"/>
          <w:color w:val="auto"/>
          <w:sz w:val="24"/>
          <w:szCs w:val="24"/>
        </w:rPr>
        <w:t>、</w:t>
      </w:r>
      <w:r w:rsidRPr="00A34C82">
        <w:rPr>
          <w:rFonts w:asciiTheme="minorEastAsia" w:eastAsiaTheme="minorEastAsia" w:hAnsiTheme="minorEastAsia" w:cs="ＭＳ明朝" w:hint="eastAsia"/>
          <w:color w:val="auto"/>
          <w:sz w:val="24"/>
          <w:szCs w:val="24"/>
        </w:rPr>
        <w:t>理事長が認めたとき。</w:t>
      </w:r>
    </w:p>
    <w:p w14:paraId="03A9EFB5"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入札保証金は、入札後、様式第２号の請求書に基づき、これを還付するものとする。</w:t>
      </w:r>
    </w:p>
    <w:p w14:paraId="295D9526"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落札者が契約を締結しないときは、その者に係る入札保証金（その納付に代えて提供され</w:t>
      </w:r>
    </w:p>
    <w:p w14:paraId="062F9498" w14:textId="77777777" w:rsidR="0022002C"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た担保を含む。）は、地方自治法（昭和２２年法律第６７号。以下「法」という。）第２３</w:t>
      </w:r>
    </w:p>
    <w:p w14:paraId="6A645120" w14:textId="77777777" w:rsidR="00105DB8" w:rsidRPr="001E166A" w:rsidRDefault="00105DB8" w:rsidP="0022002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４条第４項の規定に</w:t>
      </w:r>
      <w:r w:rsidR="00641B30" w:rsidRPr="00A34C82">
        <w:rPr>
          <w:rFonts w:asciiTheme="minorEastAsia" w:eastAsiaTheme="minorEastAsia" w:hAnsiTheme="minorEastAsia" w:cs="ＭＳ明朝" w:hint="eastAsia"/>
          <w:color w:val="auto"/>
          <w:sz w:val="24"/>
          <w:szCs w:val="24"/>
        </w:rPr>
        <w:t>準じて</w:t>
      </w:r>
      <w:r w:rsidRPr="001E166A">
        <w:rPr>
          <w:rFonts w:asciiTheme="minorEastAsia" w:eastAsiaTheme="minorEastAsia" w:hAnsiTheme="minorEastAsia" w:cs="ＭＳ明朝" w:hint="eastAsia"/>
          <w:color w:val="auto"/>
          <w:sz w:val="24"/>
          <w:szCs w:val="24"/>
        </w:rPr>
        <w:t>還付しないものとする。</w:t>
      </w:r>
    </w:p>
    <w:p w14:paraId="2589248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（入札金額見積内訳書）</w:t>
      </w:r>
    </w:p>
    <w:p w14:paraId="194AF1BD" w14:textId="77777777" w:rsidR="00D73D3E" w:rsidRPr="00D73D3E" w:rsidRDefault="00105DB8" w:rsidP="00D73D3E">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第９条</w:t>
      </w:r>
      <w:r w:rsidR="00D73D3E">
        <w:rPr>
          <w:rFonts w:asciiTheme="minorEastAsia" w:eastAsiaTheme="minorEastAsia" w:hAnsiTheme="minorEastAsia" w:cs="ＭＳ明朝" w:hint="eastAsia"/>
          <w:color w:val="auto"/>
          <w:sz w:val="24"/>
          <w:szCs w:val="24"/>
        </w:rPr>
        <w:t xml:space="preserve">　</w:t>
      </w:r>
      <w:r w:rsidR="00D73D3E" w:rsidRPr="00D73D3E">
        <w:rPr>
          <w:rFonts w:asciiTheme="minorEastAsia" w:eastAsiaTheme="minorEastAsia" w:hAnsiTheme="minorEastAsia" w:cs="ＭＳ明朝"/>
          <w:color w:val="auto"/>
          <w:sz w:val="24"/>
          <w:szCs w:val="24"/>
        </w:rPr>
        <w:t>設計額が５００万円以上の建設コンサルタントに係る設計業務（建設コンサルタント</w:t>
      </w:r>
    </w:p>
    <w:p w14:paraId="6B2896F4" w14:textId="77777777" w:rsidR="00D73D3E" w:rsidRDefault="00D73D3E" w:rsidP="00D73D3E">
      <w:pPr>
        <w:overflowPunct/>
        <w:autoSpaceDE w:val="0"/>
        <w:autoSpaceDN w:val="0"/>
        <w:jc w:val="left"/>
        <w:textAlignment w:val="auto"/>
        <w:rPr>
          <w:rFonts w:asciiTheme="minorEastAsia" w:eastAsiaTheme="minorEastAsia" w:hAnsiTheme="minorEastAsia" w:cs="ＭＳ明朝"/>
          <w:color w:val="auto"/>
          <w:sz w:val="24"/>
          <w:szCs w:val="24"/>
        </w:rPr>
      </w:pPr>
      <w:r w:rsidRPr="00D73D3E">
        <w:rPr>
          <w:rFonts w:asciiTheme="minorEastAsia" w:eastAsiaTheme="minorEastAsia" w:hAnsiTheme="minorEastAsia" w:cs="ＭＳ明朝" w:hint="eastAsia"/>
          <w:color w:val="auto"/>
          <w:sz w:val="24"/>
          <w:szCs w:val="24"/>
        </w:rPr>
        <w:t xml:space="preserve">　の中に建築設計は含まれない）</w:t>
      </w:r>
      <w:r w:rsidR="00252A8C">
        <w:rPr>
          <w:rFonts w:asciiTheme="minorEastAsia" w:eastAsiaTheme="minorEastAsia" w:hAnsiTheme="minorEastAsia" w:cs="ＭＳ明朝" w:hint="eastAsia"/>
          <w:color w:val="auto"/>
          <w:sz w:val="24"/>
          <w:szCs w:val="24"/>
        </w:rPr>
        <w:t>について、</w:t>
      </w:r>
      <w:r w:rsidR="00105DB8" w:rsidRPr="001E166A">
        <w:rPr>
          <w:rFonts w:asciiTheme="minorEastAsia" w:eastAsiaTheme="minorEastAsia" w:hAnsiTheme="minorEastAsia" w:cs="ＭＳ明朝" w:hint="eastAsia"/>
          <w:color w:val="auto"/>
          <w:sz w:val="24"/>
          <w:szCs w:val="24"/>
        </w:rPr>
        <w:t>入札参加者から、初度入札時に入札金額見積内訳</w:t>
      </w:r>
    </w:p>
    <w:p w14:paraId="0F3410CB" w14:textId="77777777" w:rsidR="00105DB8" w:rsidRDefault="00105DB8" w:rsidP="00252A8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書の提出を求めるものとする。</w:t>
      </w:r>
    </w:p>
    <w:p w14:paraId="5B7502D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（入札の執行）</w:t>
      </w:r>
    </w:p>
    <w:p w14:paraId="32FB4D7F"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第１０条</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入札は、あらかじめ指定した日時及び方法に従い執行する。</w:t>
      </w:r>
    </w:p>
    <w:p w14:paraId="6DD8D4FB"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入札前に、入札参加者から競争参加資格確認申請書の写しを提出してもらい、参加資格者</w:t>
      </w:r>
    </w:p>
    <w:p w14:paraId="326F84D7"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であることを確認するものとする。</w:t>
      </w:r>
    </w:p>
    <w:p w14:paraId="7B47F60E"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前項の確認終了後の入札参加は認めないものとする。</w:t>
      </w:r>
    </w:p>
    <w:p w14:paraId="12B78202" w14:textId="77777777" w:rsidR="0022002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４</w:t>
      </w:r>
      <w:r w:rsidR="0022002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競争参加資格確認申請書の写しを提出したものであっても、入札時点において参加資格が</w:t>
      </w:r>
    </w:p>
    <w:p w14:paraId="25033136" w14:textId="77777777" w:rsidR="00105DB8" w:rsidRPr="001E166A"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ない者の入札参加は認めないものとする。</w:t>
      </w:r>
    </w:p>
    <w:p w14:paraId="63B6D31B" w14:textId="77777777" w:rsidR="00600DF7" w:rsidRPr="00D467FC" w:rsidRDefault="00105DB8" w:rsidP="00600DF7">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５</w:t>
      </w:r>
      <w:r w:rsidR="0022002C" w:rsidRPr="00D467FC">
        <w:rPr>
          <w:rFonts w:asciiTheme="minorEastAsia" w:eastAsiaTheme="minorEastAsia" w:hAnsiTheme="minorEastAsia" w:cs="ＭＳ明朝" w:hint="eastAsia"/>
          <w:color w:val="auto"/>
          <w:sz w:val="24"/>
          <w:szCs w:val="24"/>
        </w:rPr>
        <w:t xml:space="preserve">　</w:t>
      </w:r>
      <w:r w:rsidR="00600DF7" w:rsidRPr="00D467FC">
        <w:rPr>
          <w:rFonts w:asciiTheme="minorEastAsia" w:eastAsiaTheme="minorEastAsia" w:hAnsiTheme="minorEastAsia" w:cs="ＭＳ明朝" w:hint="eastAsia"/>
          <w:color w:val="auto"/>
          <w:sz w:val="24"/>
          <w:szCs w:val="24"/>
        </w:rPr>
        <w:t>原則、１者入札であっても入札を執行する。ただし、２単位地域に満たない地域要件を設定した場合での１者入札は執行できない。</w:t>
      </w:r>
    </w:p>
    <w:p w14:paraId="1E159E63"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（再度入札）</w:t>
      </w:r>
    </w:p>
    <w:p w14:paraId="3E6A1056"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第１１条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初度入札において落札候補者がないときは、再度入札を行う。</w:t>
      </w:r>
    </w:p>
    <w:p w14:paraId="06017AF4"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再度入札に参加できる者は、初度入札に参加した者とする。ただし、初度入札において次</w:t>
      </w:r>
    </w:p>
    <w:p w14:paraId="01D68F9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の各号のいずれかに該当した者は、再度入札に参加することができない。</w:t>
      </w:r>
    </w:p>
    <w:p w14:paraId="1F4FB9D3" w14:textId="77777777" w:rsidR="00105DB8" w:rsidRPr="00D467FC"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（１）無効の入札をした者</w:t>
      </w:r>
    </w:p>
    <w:p w14:paraId="509893F1" w14:textId="77777777" w:rsidR="00105DB8" w:rsidRPr="00D467FC" w:rsidRDefault="00C9711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（２）最低制限価格の１００／１１０</w:t>
      </w:r>
      <w:r w:rsidR="00105DB8" w:rsidRPr="00D467FC">
        <w:rPr>
          <w:rFonts w:asciiTheme="minorEastAsia" w:eastAsiaTheme="minorEastAsia" w:hAnsiTheme="minorEastAsia" w:cs="ＭＳ明朝" w:hint="eastAsia"/>
          <w:color w:val="auto"/>
          <w:sz w:val="24"/>
          <w:szCs w:val="24"/>
        </w:rPr>
        <w:t>未満の価格の入札をした者</w:t>
      </w:r>
    </w:p>
    <w:p w14:paraId="08706F8D" w14:textId="77777777" w:rsidR="00045092" w:rsidRPr="00D467FC" w:rsidRDefault="00252A8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３　</w:t>
      </w:r>
      <w:r w:rsidR="00045092" w:rsidRPr="00D467FC">
        <w:rPr>
          <w:rFonts w:asciiTheme="minorEastAsia" w:eastAsiaTheme="minorEastAsia" w:hAnsiTheme="minorEastAsia" w:cs="ＭＳ明朝" w:hint="eastAsia"/>
          <w:color w:val="auto"/>
          <w:sz w:val="24"/>
          <w:szCs w:val="24"/>
        </w:rPr>
        <w:t>第１項の規定にかかわらず、再度入札に参加することができる者がいないときは、再度入</w:t>
      </w:r>
    </w:p>
    <w:p w14:paraId="5C743662" w14:textId="77777777" w:rsidR="00252A8C" w:rsidRPr="00D467FC" w:rsidRDefault="0004509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　札を行わないものとする。</w:t>
      </w:r>
    </w:p>
    <w:p w14:paraId="71573659" w14:textId="77777777" w:rsidR="00105DB8" w:rsidRPr="00D467FC" w:rsidRDefault="0004509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４</w:t>
      </w:r>
      <w:r w:rsidR="007B0E0C" w:rsidRPr="00D467FC">
        <w:rPr>
          <w:rFonts w:asciiTheme="minorEastAsia" w:eastAsiaTheme="minorEastAsia" w:hAnsiTheme="minorEastAsia" w:cs="ＭＳ明朝" w:hint="eastAsia"/>
          <w:color w:val="auto"/>
          <w:sz w:val="24"/>
          <w:szCs w:val="24"/>
        </w:rPr>
        <w:t xml:space="preserve">　</w:t>
      </w:r>
      <w:r w:rsidR="00105DB8" w:rsidRPr="00D467FC">
        <w:rPr>
          <w:rFonts w:asciiTheme="minorEastAsia" w:eastAsiaTheme="minorEastAsia" w:hAnsiTheme="minorEastAsia" w:cs="ＭＳ明朝" w:hint="eastAsia"/>
          <w:color w:val="auto"/>
          <w:sz w:val="24"/>
          <w:szCs w:val="24"/>
        </w:rPr>
        <w:t>再度入札は</w:t>
      </w:r>
      <w:r w:rsidR="009E7D3A" w:rsidRPr="00D467FC">
        <w:rPr>
          <w:rFonts w:asciiTheme="minorEastAsia" w:eastAsiaTheme="minorEastAsia" w:hAnsiTheme="minorEastAsia" w:cs="ＭＳ明朝" w:hint="eastAsia"/>
          <w:color w:val="auto"/>
          <w:sz w:val="24"/>
          <w:szCs w:val="24"/>
        </w:rPr>
        <w:t>３</w:t>
      </w:r>
      <w:r w:rsidR="00105DB8" w:rsidRPr="00D467FC">
        <w:rPr>
          <w:rFonts w:asciiTheme="minorEastAsia" w:eastAsiaTheme="minorEastAsia" w:hAnsiTheme="minorEastAsia" w:cs="ＭＳ明朝" w:hint="eastAsia"/>
          <w:color w:val="auto"/>
          <w:sz w:val="24"/>
          <w:szCs w:val="24"/>
        </w:rPr>
        <w:t>回</w:t>
      </w:r>
      <w:r w:rsidR="0031016E" w:rsidRPr="00D467FC">
        <w:rPr>
          <w:rFonts w:asciiTheme="minorEastAsia" w:eastAsiaTheme="minorEastAsia" w:hAnsiTheme="minorEastAsia" w:cs="ＭＳ明朝" w:hint="eastAsia"/>
          <w:color w:val="auto"/>
          <w:sz w:val="24"/>
          <w:szCs w:val="24"/>
        </w:rPr>
        <w:t>まで行うことができる</w:t>
      </w:r>
      <w:r w:rsidR="00105DB8" w:rsidRPr="00D467FC">
        <w:rPr>
          <w:rFonts w:asciiTheme="minorEastAsia" w:eastAsiaTheme="minorEastAsia" w:hAnsiTheme="minorEastAsia" w:cs="ＭＳ明朝" w:hint="eastAsia"/>
          <w:color w:val="auto"/>
          <w:sz w:val="24"/>
          <w:szCs w:val="24"/>
        </w:rPr>
        <w:t>。</w:t>
      </w:r>
    </w:p>
    <w:p w14:paraId="39CCF1FD"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（不落時の取扱い）</w:t>
      </w:r>
    </w:p>
    <w:p w14:paraId="066C41EB" w14:textId="77777777" w:rsidR="007B0E0C"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第１２条</w:t>
      </w:r>
      <w:r w:rsidR="007B0E0C" w:rsidRPr="00D467FC">
        <w:rPr>
          <w:rFonts w:asciiTheme="minorEastAsia" w:eastAsiaTheme="minorEastAsia" w:hAnsiTheme="minorEastAsia" w:cs="ＭＳ明朝" w:hint="eastAsia"/>
          <w:color w:val="auto"/>
          <w:sz w:val="24"/>
          <w:szCs w:val="24"/>
        </w:rPr>
        <w:t xml:space="preserve">　</w:t>
      </w:r>
      <w:r w:rsidR="00C97115" w:rsidRPr="00D467FC">
        <w:rPr>
          <w:rFonts w:asciiTheme="minorEastAsia" w:eastAsiaTheme="minorEastAsia" w:hAnsiTheme="minorEastAsia" w:cs="ＭＳ明朝" w:hint="eastAsia"/>
          <w:color w:val="auto"/>
          <w:sz w:val="24"/>
          <w:szCs w:val="24"/>
        </w:rPr>
        <w:t>再度入札によっても、予定価格の１００／１１０</w:t>
      </w:r>
      <w:r w:rsidRPr="00D467FC">
        <w:rPr>
          <w:rFonts w:asciiTheme="minorEastAsia" w:eastAsiaTheme="minorEastAsia" w:hAnsiTheme="minorEastAsia" w:cs="ＭＳ明朝" w:hint="eastAsia"/>
          <w:color w:val="auto"/>
          <w:sz w:val="24"/>
          <w:szCs w:val="24"/>
        </w:rPr>
        <w:t>の価格（以下「入札書比較価格」</w:t>
      </w:r>
    </w:p>
    <w:p w14:paraId="02298108" w14:textId="77777777" w:rsidR="00105DB8" w:rsidRPr="00D467F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という。）の制限の範囲内</w:t>
      </w:r>
      <w:r w:rsidR="00045092" w:rsidRPr="00D467FC">
        <w:rPr>
          <w:rFonts w:asciiTheme="minorEastAsia" w:eastAsiaTheme="minorEastAsia" w:hAnsiTheme="minorEastAsia" w:cs="ＭＳ明朝" w:hint="eastAsia"/>
          <w:color w:val="auto"/>
          <w:sz w:val="24"/>
          <w:szCs w:val="24"/>
        </w:rPr>
        <w:t>の価格の入札がないとき（最低制限価格を設けた場合にあっては入札書比較価格の制限の範囲内の価格で</w:t>
      </w:r>
      <w:r w:rsidR="00C97115" w:rsidRPr="00D467FC">
        <w:rPr>
          <w:rFonts w:asciiTheme="minorEastAsia" w:eastAsiaTheme="minorEastAsia" w:hAnsiTheme="minorEastAsia" w:cs="ＭＳ明朝" w:hint="eastAsia"/>
          <w:color w:val="auto"/>
          <w:sz w:val="24"/>
          <w:szCs w:val="24"/>
        </w:rPr>
        <w:t>最低制限価格の１００／１１０</w:t>
      </w:r>
      <w:r w:rsidRPr="00D467FC">
        <w:rPr>
          <w:rFonts w:asciiTheme="minorEastAsia" w:eastAsiaTheme="minorEastAsia" w:hAnsiTheme="minorEastAsia" w:cs="ＭＳ明朝" w:hint="eastAsia"/>
          <w:color w:val="auto"/>
          <w:sz w:val="24"/>
          <w:szCs w:val="24"/>
        </w:rPr>
        <w:t>以上の価格の入札がないとき</w:t>
      </w:r>
      <w:r w:rsidR="00045092" w:rsidRPr="00D467FC">
        <w:rPr>
          <w:rFonts w:asciiTheme="minorEastAsia" w:eastAsiaTheme="minorEastAsia" w:hAnsiTheme="minorEastAsia" w:cs="ＭＳ明朝" w:hint="eastAsia"/>
          <w:color w:val="auto"/>
          <w:sz w:val="24"/>
          <w:szCs w:val="24"/>
        </w:rPr>
        <w:t>）</w:t>
      </w:r>
      <w:r w:rsidRPr="00D467FC">
        <w:rPr>
          <w:rFonts w:asciiTheme="minorEastAsia" w:eastAsiaTheme="minorEastAsia" w:hAnsiTheme="minorEastAsia" w:cs="ＭＳ明朝" w:hint="eastAsia"/>
          <w:color w:val="auto"/>
          <w:sz w:val="24"/>
          <w:szCs w:val="24"/>
        </w:rPr>
        <w:t>は、</w:t>
      </w:r>
      <w:r w:rsidR="00045092" w:rsidRPr="00D467FC">
        <w:rPr>
          <w:rFonts w:asciiTheme="minorEastAsia" w:eastAsiaTheme="minorEastAsia" w:hAnsiTheme="minorEastAsia" w:cs="ＭＳ明朝" w:hint="eastAsia"/>
          <w:color w:val="auto"/>
          <w:sz w:val="24"/>
          <w:szCs w:val="24"/>
        </w:rPr>
        <w:t>日時を改めて公告をして、一般競争入札に</w:t>
      </w:r>
      <w:r w:rsidR="003D5946" w:rsidRPr="00D467FC">
        <w:rPr>
          <w:rFonts w:asciiTheme="minorEastAsia" w:eastAsiaTheme="minorEastAsia" w:hAnsiTheme="minorEastAsia" w:cs="ＭＳ明朝" w:hint="eastAsia"/>
          <w:color w:val="auto"/>
          <w:sz w:val="24"/>
          <w:szCs w:val="24"/>
        </w:rPr>
        <w:t>付するものとする。ただし、一般競争入札に付することができない場合は、</w:t>
      </w:r>
      <w:r w:rsidRPr="00D467FC">
        <w:rPr>
          <w:rFonts w:asciiTheme="minorEastAsia" w:eastAsiaTheme="minorEastAsia" w:hAnsiTheme="minorEastAsia" w:cs="ＭＳ明朝" w:hint="eastAsia"/>
          <w:color w:val="auto"/>
          <w:sz w:val="24"/>
          <w:szCs w:val="24"/>
        </w:rPr>
        <w:t>随意契約とすることができる。</w:t>
      </w:r>
    </w:p>
    <w:p w14:paraId="0D47CD47" w14:textId="77777777" w:rsidR="00105DB8" w:rsidRPr="001E166A" w:rsidRDefault="00105DB8" w:rsidP="003D5946">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w:t>
      </w:r>
      <w:r w:rsidR="003D5946">
        <w:rPr>
          <w:rFonts w:asciiTheme="minorEastAsia" w:eastAsiaTheme="minorEastAsia" w:hAnsiTheme="minorEastAsia" w:cs="ＭＳ明朝" w:hint="eastAsia"/>
          <w:color w:val="auto"/>
          <w:sz w:val="24"/>
          <w:szCs w:val="24"/>
        </w:rPr>
        <w:t>ただし書の</w:t>
      </w:r>
      <w:r w:rsidRPr="001E166A">
        <w:rPr>
          <w:rFonts w:asciiTheme="minorEastAsia" w:eastAsiaTheme="minorEastAsia" w:hAnsiTheme="minorEastAsia" w:cs="ＭＳ明朝" w:hint="eastAsia"/>
          <w:color w:val="auto"/>
          <w:sz w:val="24"/>
          <w:szCs w:val="24"/>
        </w:rPr>
        <w:t>規定による随意契約</w:t>
      </w:r>
      <w:r w:rsidR="003D5946">
        <w:rPr>
          <w:rFonts w:asciiTheme="minorEastAsia" w:eastAsiaTheme="minorEastAsia" w:hAnsiTheme="minorEastAsia" w:cs="ＭＳ明朝" w:hint="eastAsia"/>
          <w:color w:val="auto"/>
          <w:sz w:val="24"/>
          <w:szCs w:val="24"/>
        </w:rPr>
        <w:t>の相手方とすることができる者</w:t>
      </w:r>
      <w:r w:rsidRPr="001E166A">
        <w:rPr>
          <w:rFonts w:asciiTheme="minorEastAsia" w:eastAsiaTheme="minorEastAsia" w:hAnsiTheme="minorEastAsia" w:cs="ＭＳ明朝" w:hint="eastAsia"/>
          <w:color w:val="auto"/>
          <w:sz w:val="24"/>
          <w:szCs w:val="24"/>
        </w:rPr>
        <w:t>は、</w:t>
      </w:r>
      <w:r w:rsidR="003D5946">
        <w:rPr>
          <w:rFonts w:asciiTheme="minorEastAsia" w:eastAsiaTheme="minorEastAsia" w:hAnsiTheme="minorEastAsia" w:cs="ＭＳ明朝" w:hint="eastAsia"/>
          <w:color w:val="auto"/>
          <w:sz w:val="24"/>
          <w:szCs w:val="24"/>
        </w:rPr>
        <w:t>再度入札に参加した者とする。この場合、再度入札において無効の入札をした者は、随意契約の相手方とすることができない</w:t>
      </w:r>
      <w:r w:rsidRPr="001E166A">
        <w:rPr>
          <w:rFonts w:asciiTheme="minorEastAsia" w:eastAsiaTheme="minorEastAsia" w:hAnsiTheme="minorEastAsia" w:cs="ＭＳ明朝" w:hint="eastAsia"/>
          <w:color w:val="auto"/>
          <w:sz w:val="24"/>
          <w:szCs w:val="24"/>
        </w:rPr>
        <w:t>。</w:t>
      </w:r>
    </w:p>
    <w:p w14:paraId="169AC735"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（入札の辞退）</w:t>
      </w:r>
    </w:p>
    <w:p w14:paraId="4AD8FF61"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第１３条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入札参加者が入札を辞退する旨を申し出た場合は、次の各号に掲げるところにより</w:t>
      </w:r>
    </w:p>
    <w:p w14:paraId="01CA139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取り扱うものとする。</w:t>
      </w:r>
    </w:p>
    <w:p w14:paraId="405ED78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（１）入札執行前にあっては、入札辞退届を提出させる。</w:t>
      </w:r>
    </w:p>
    <w:p w14:paraId="11804FE9"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（２）入札執行中にあっては、入札辞退届又はその旨を明記した入札書を直接提出させる。</w:t>
      </w:r>
    </w:p>
    <w:p w14:paraId="028668A7"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（開札）</w:t>
      </w:r>
    </w:p>
    <w:p w14:paraId="79697B5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第１４条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開札は、入札書の提出後直ちに当該入札場所において、入札者の立会いのもとに行</w:t>
      </w:r>
    </w:p>
    <w:p w14:paraId="5EAD02E2"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わなければならない。</w:t>
      </w:r>
    </w:p>
    <w:p w14:paraId="2E547FE1"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前項の開札の場合、入札参加者の立会いを欠いたときは、当該入札事務に関係のない職員</w:t>
      </w:r>
    </w:p>
    <w:p w14:paraId="7ABAA42A"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を立ち合わせなければならない。</w:t>
      </w:r>
    </w:p>
    <w:p w14:paraId="6538DFC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入札執行者は、開札を宣した上、直ちに入札書を開封し、その適否の審査を行わなければ</w:t>
      </w:r>
    </w:p>
    <w:p w14:paraId="51ED0319"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ならない。</w:t>
      </w:r>
    </w:p>
    <w:p w14:paraId="0C9CA5F6"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入札執行者は、開封した入札書を入札価格順に整理するものとし、予定価格の封書を開封</w:t>
      </w:r>
    </w:p>
    <w:p w14:paraId="7097739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して、入札価格との対比を行わなければならない。</w:t>
      </w:r>
    </w:p>
    <w:p w14:paraId="7D3AE5B6"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開札の結果は、入札価格の低いものから順次その入札参加者及び入札価格を発表するもの</w:t>
      </w:r>
    </w:p>
    <w:p w14:paraId="578B603E"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とする</w:t>
      </w:r>
      <w:r w:rsidR="008A42C4" w:rsidRPr="001E166A">
        <w:rPr>
          <w:rFonts w:asciiTheme="minorEastAsia" w:eastAsiaTheme="minorEastAsia" w:hAnsiTheme="minorEastAsia" w:cs="ＭＳ明朝" w:hint="eastAsia"/>
          <w:color w:val="auto"/>
          <w:sz w:val="24"/>
          <w:szCs w:val="24"/>
        </w:rPr>
        <w:t>。</w:t>
      </w:r>
    </w:p>
    <w:p w14:paraId="18F7FE5F"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（入札書の書換え等の禁止）</w:t>
      </w:r>
    </w:p>
    <w:p w14:paraId="7CE63FCD"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第１５条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入札参加者がいったん提出した入札書及び入札金額見積内訳書の書換え、引換え又</w:t>
      </w:r>
    </w:p>
    <w:p w14:paraId="282A8BA4"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は撤回はできない。</w:t>
      </w:r>
    </w:p>
    <w:p w14:paraId="033BE946"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（入札の取りやめ等）</w:t>
      </w:r>
    </w:p>
    <w:p w14:paraId="2C70DBFA" w14:textId="77777777" w:rsidR="00D73D3E" w:rsidRDefault="00105DB8" w:rsidP="003D5946">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第１６条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w:t>
      </w:r>
      <w:r w:rsidR="008850C0">
        <w:rPr>
          <w:rFonts w:asciiTheme="minorEastAsia" w:eastAsiaTheme="minorEastAsia" w:hAnsiTheme="minorEastAsia" w:cs="ＭＳ明朝" w:hint="eastAsia"/>
          <w:color w:val="auto"/>
          <w:sz w:val="24"/>
          <w:szCs w:val="24"/>
        </w:rPr>
        <w:t>公益社団法人</w:t>
      </w:r>
      <w:r w:rsidRPr="001E166A">
        <w:rPr>
          <w:rFonts w:asciiTheme="minorEastAsia" w:eastAsiaTheme="minorEastAsia" w:hAnsiTheme="minorEastAsia" w:cs="ＭＳ明朝" w:hint="eastAsia"/>
          <w:color w:val="auto"/>
          <w:sz w:val="24"/>
          <w:szCs w:val="24"/>
        </w:rPr>
        <w:t>埼玉県</w:t>
      </w:r>
      <w:r w:rsidR="008850C0">
        <w:rPr>
          <w:rFonts w:asciiTheme="minorEastAsia" w:eastAsiaTheme="minorEastAsia" w:hAnsiTheme="minorEastAsia" w:cs="ＭＳ明朝" w:hint="eastAsia"/>
          <w:color w:val="auto"/>
          <w:sz w:val="24"/>
          <w:szCs w:val="24"/>
        </w:rPr>
        <w:t>農林公社</w:t>
      </w:r>
      <w:r w:rsidR="00641B30">
        <w:rPr>
          <w:rFonts w:asciiTheme="minorEastAsia" w:eastAsiaTheme="minorEastAsia" w:hAnsiTheme="minorEastAsia" w:cs="ＭＳ明朝" w:hint="eastAsia"/>
          <w:color w:val="auto"/>
          <w:sz w:val="24"/>
          <w:szCs w:val="24"/>
        </w:rPr>
        <w:t>建設工事請負等</w:t>
      </w:r>
      <w:r w:rsidRPr="001E166A">
        <w:rPr>
          <w:rFonts w:asciiTheme="minorEastAsia" w:eastAsiaTheme="minorEastAsia" w:hAnsiTheme="minorEastAsia" w:cs="ＭＳ明朝" w:hint="eastAsia"/>
          <w:color w:val="auto"/>
          <w:sz w:val="24"/>
          <w:szCs w:val="24"/>
        </w:rPr>
        <w:t>競争入札参加者心得（以下</w:t>
      </w:r>
    </w:p>
    <w:p w14:paraId="00B3CC7C" w14:textId="77777777" w:rsidR="00D73D3E"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「心得」という。）第２条又は第３条に抵触する疑いがあるなど、入札を公正に執行するこ</w:t>
      </w:r>
    </w:p>
    <w:p w14:paraId="0CB8602E" w14:textId="77777777" w:rsidR="00D73D3E"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とができないと認められるときは、入札の執行を延期し、又は落札者の決定を保留し、入札</w:t>
      </w:r>
    </w:p>
    <w:p w14:paraId="184E81DB"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を取りやめることができる。</w:t>
      </w:r>
    </w:p>
    <w:p w14:paraId="16D875EE"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天災、地変その他やむを得ない事由により入札の執行が困難なときは、その執行を延期し、</w:t>
      </w:r>
    </w:p>
    <w:p w14:paraId="0930F29C"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又は取りやめることができる。</w:t>
      </w:r>
    </w:p>
    <w:p w14:paraId="35D7FCE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（入札の無効）</w:t>
      </w:r>
    </w:p>
    <w:p w14:paraId="3A0E5B9C"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第１７条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次の各号のいずれかに該当する入札は無効とする。</w:t>
      </w:r>
    </w:p>
    <w:p w14:paraId="53DD537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（１）入札に参加する資格</w:t>
      </w:r>
      <w:r w:rsidR="0031016E" w:rsidRPr="001E166A">
        <w:rPr>
          <w:rFonts w:asciiTheme="minorEastAsia" w:eastAsiaTheme="minorEastAsia" w:hAnsiTheme="minorEastAsia" w:cs="ＭＳ明朝" w:hint="eastAsia"/>
          <w:color w:val="auto"/>
          <w:sz w:val="24"/>
          <w:szCs w:val="24"/>
        </w:rPr>
        <w:t>の</w:t>
      </w:r>
      <w:r w:rsidRPr="001E166A">
        <w:rPr>
          <w:rFonts w:asciiTheme="minorEastAsia" w:eastAsiaTheme="minorEastAsia" w:hAnsiTheme="minorEastAsia" w:cs="ＭＳ明朝" w:hint="eastAsia"/>
          <w:color w:val="auto"/>
          <w:sz w:val="24"/>
          <w:szCs w:val="24"/>
        </w:rPr>
        <w:t>ない者がした入札</w:t>
      </w:r>
    </w:p>
    <w:p w14:paraId="6CD8470F" w14:textId="77777777" w:rsidR="00706520"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（２）参加資格審査のために理事長が行う指示に落札候補者が従わないとき、当該落札候補</w:t>
      </w:r>
    </w:p>
    <w:p w14:paraId="402AFF30" w14:textId="77777777" w:rsidR="00105DB8" w:rsidRPr="001E166A"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者のした入札</w:t>
      </w:r>
    </w:p>
    <w:p w14:paraId="4C8CAE47" w14:textId="77777777" w:rsidR="00706520" w:rsidRDefault="00105DB8" w:rsidP="00D73D3E">
      <w:pPr>
        <w:pStyle w:val="a3"/>
        <w:numPr>
          <w:ilvl w:val="0"/>
          <w:numId w:val="13"/>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706520">
        <w:rPr>
          <w:rFonts w:asciiTheme="minorEastAsia" w:eastAsiaTheme="minorEastAsia" w:hAnsiTheme="minorEastAsia" w:cs="ＭＳ明朝" w:hint="eastAsia"/>
          <w:color w:val="auto"/>
          <w:sz w:val="24"/>
          <w:szCs w:val="24"/>
        </w:rPr>
        <w:t>所定の入札</w:t>
      </w:r>
      <w:r w:rsidR="00706520" w:rsidRPr="00706520">
        <w:rPr>
          <w:rFonts w:asciiTheme="minorEastAsia" w:eastAsiaTheme="minorEastAsia" w:hAnsiTheme="minorEastAsia" w:cs="ＭＳ明朝" w:hint="eastAsia"/>
          <w:color w:val="auto"/>
          <w:sz w:val="24"/>
          <w:szCs w:val="24"/>
        </w:rPr>
        <w:t>保証金を納付しない者がした入札又は納付した入札保証金の額が所定の</w:t>
      </w:r>
    </w:p>
    <w:p w14:paraId="4C06AB77" w14:textId="77777777" w:rsidR="00105DB8" w:rsidRPr="00706520" w:rsidRDefault="00105DB8" w:rsidP="00706520">
      <w:pPr>
        <w:overflowPunct/>
        <w:autoSpaceDE w:val="0"/>
        <w:autoSpaceDN w:val="0"/>
        <w:ind w:left="222" w:firstLineChars="200" w:firstLine="443"/>
        <w:jc w:val="left"/>
        <w:textAlignment w:val="auto"/>
        <w:rPr>
          <w:rFonts w:asciiTheme="minorEastAsia" w:eastAsiaTheme="minorEastAsia" w:hAnsiTheme="minorEastAsia" w:cs="ＭＳ明朝"/>
          <w:color w:val="auto"/>
          <w:sz w:val="24"/>
          <w:szCs w:val="24"/>
        </w:rPr>
      </w:pPr>
      <w:r w:rsidRPr="00706520">
        <w:rPr>
          <w:rFonts w:asciiTheme="minorEastAsia" w:eastAsiaTheme="minorEastAsia" w:hAnsiTheme="minorEastAsia" w:cs="ＭＳ明朝" w:hint="eastAsia"/>
          <w:color w:val="auto"/>
          <w:sz w:val="24"/>
          <w:szCs w:val="24"/>
        </w:rPr>
        <w:t>率による額に達しない者がした入札</w:t>
      </w:r>
    </w:p>
    <w:p w14:paraId="36ECCD9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（４）郵便、電報、電話及びファクシミリにより入札書を提出した者がした入札</w:t>
      </w:r>
    </w:p>
    <w:p w14:paraId="35991AF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（５）不備な入札金額見積内訳書を提出した者がした入札</w:t>
      </w:r>
    </w:p>
    <w:p w14:paraId="4DAD27AA"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（６）談合その他不正行為があったと認められる入札</w:t>
      </w:r>
    </w:p>
    <w:p w14:paraId="06D770BD"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（７）虚偽の一般競争入札参加資格等確認申請書を提出した者がした入札</w:t>
      </w:r>
    </w:p>
    <w:p w14:paraId="120CBD2F" w14:textId="77777777" w:rsidR="00105DB8" w:rsidRPr="001E166A" w:rsidRDefault="00105DB8"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（８）入札後に辞退を申し出て、その申し出が入札執行者に受理された者がした入札</w:t>
      </w:r>
    </w:p>
    <w:p w14:paraId="0DC2623C" w14:textId="77777777" w:rsidR="00105DB8" w:rsidRPr="001E166A" w:rsidRDefault="00105DB8" w:rsidP="00706520">
      <w:pPr>
        <w:overflowPunct/>
        <w:autoSpaceDE w:val="0"/>
        <w:autoSpaceDN w:val="0"/>
        <w:ind w:leftChars="100" w:left="645" w:hangingChars="200" w:hanging="443"/>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（９）入札者の押印のないもの</w:t>
      </w:r>
    </w:p>
    <w:p w14:paraId="753F4713"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１０</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記載事項を訂正した場合においては、その箇所に押印のないもの</w:t>
      </w:r>
    </w:p>
    <w:p w14:paraId="17969559"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１１</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押印された印影が明らかでないもの</w:t>
      </w:r>
    </w:p>
    <w:p w14:paraId="06EC2B1C"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１２</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記載すべき事項の記入のないもの、又は記入した事項が明らかでないもの</w:t>
      </w:r>
    </w:p>
    <w:p w14:paraId="2D3E985B" w14:textId="77777777" w:rsidR="00105DB8" w:rsidRPr="001E166A"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00706520">
        <w:rPr>
          <w:rFonts w:asciiTheme="minorEastAsia" w:eastAsiaTheme="minorEastAsia" w:hAnsiTheme="minorEastAsia" w:cs="ＭＳ明朝" w:hint="eastAsia"/>
          <w:color w:val="auto"/>
          <w:sz w:val="24"/>
          <w:szCs w:val="24"/>
        </w:rPr>
        <w:t>１３</w:t>
      </w:r>
      <w:r>
        <w:rPr>
          <w:rFonts w:asciiTheme="minorEastAsia" w:eastAsiaTheme="minorEastAsia" w:hAnsiTheme="minorEastAsia" w:cs="ＭＳ明朝" w:hint="eastAsia"/>
          <w:color w:val="auto"/>
          <w:sz w:val="24"/>
          <w:szCs w:val="24"/>
        </w:rPr>
        <w:t>）</w:t>
      </w:r>
      <w:r w:rsidR="00105DB8" w:rsidRPr="001E166A">
        <w:rPr>
          <w:rFonts w:asciiTheme="minorEastAsia" w:eastAsiaTheme="minorEastAsia" w:hAnsiTheme="minorEastAsia" w:cs="ＭＳ明朝" w:hint="eastAsia"/>
          <w:color w:val="auto"/>
          <w:sz w:val="24"/>
          <w:szCs w:val="24"/>
        </w:rPr>
        <w:t>代理人で委任状を提出しない者がしたもの</w:t>
      </w:r>
    </w:p>
    <w:p w14:paraId="5567A3F6" w14:textId="77777777" w:rsidR="00105DB8" w:rsidRPr="00D467FC"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w:t>
      </w:r>
      <w:r w:rsidR="00706520" w:rsidRPr="00D467FC">
        <w:rPr>
          <w:rFonts w:asciiTheme="minorEastAsia" w:eastAsiaTheme="minorEastAsia" w:hAnsiTheme="minorEastAsia" w:cs="ＭＳ明朝" w:hint="eastAsia"/>
          <w:color w:val="auto"/>
          <w:sz w:val="24"/>
          <w:szCs w:val="24"/>
        </w:rPr>
        <w:t>１４</w:t>
      </w:r>
      <w:r w:rsidRPr="00D467FC">
        <w:rPr>
          <w:rFonts w:asciiTheme="minorEastAsia" w:eastAsiaTheme="minorEastAsia" w:hAnsiTheme="minorEastAsia" w:cs="ＭＳ明朝" w:hint="eastAsia"/>
          <w:color w:val="auto"/>
          <w:sz w:val="24"/>
          <w:szCs w:val="24"/>
        </w:rPr>
        <w:t>）</w:t>
      </w:r>
      <w:r w:rsidR="00105DB8" w:rsidRPr="00D467FC">
        <w:rPr>
          <w:rFonts w:asciiTheme="minorEastAsia" w:eastAsiaTheme="minorEastAsia" w:hAnsiTheme="minorEastAsia" w:cs="ＭＳ明朝" w:hint="eastAsia"/>
          <w:color w:val="auto"/>
          <w:sz w:val="24"/>
          <w:szCs w:val="24"/>
        </w:rPr>
        <w:t>他人の代理を兼ねた者がしたもの</w:t>
      </w:r>
    </w:p>
    <w:p w14:paraId="040A0A75" w14:textId="77777777" w:rsidR="00706520" w:rsidRPr="00D467FC"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w:t>
      </w:r>
      <w:r w:rsidR="00706520" w:rsidRPr="00D467FC">
        <w:rPr>
          <w:rFonts w:asciiTheme="minorEastAsia" w:eastAsiaTheme="minorEastAsia" w:hAnsiTheme="minorEastAsia" w:cs="ＭＳ明朝" w:hint="eastAsia"/>
          <w:color w:val="auto"/>
          <w:sz w:val="24"/>
          <w:szCs w:val="24"/>
        </w:rPr>
        <w:t>１５</w:t>
      </w:r>
      <w:r w:rsidRPr="00D467FC">
        <w:rPr>
          <w:rFonts w:asciiTheme="minorEastAsia" w:eastAsiaTheme="minorEastAsia" w:hAnsiTheme="minorEastAsia" w:cs="ＭＳ明朝" w:hint="eastAsia"/>
          <w:color w:val="auto"/>
          <w:sz w:val="24"/>
          <w:szCs w:val="24"/>
        </w:rPr>
        <w:t>）</w:t>
      </w:r>
      <w:r w:rsidR="00105DB8" w:rsidRPr="00D467FC">
        <w:rPr>
          <w:rFonts w:asciiTheme="minorEastAsia" w:eastAsiaTheme="minorEastAsia" w:hAnsiTheme="minorEastAsia" w:cs="ＭＳ明朝" w:hint="eastAsia"/>
          <w:color w:val="auto"/>
          <w:sz w:val="24"/>
          <w:szCs w:val="24"/>
        </w:rPr>
        <w:t>２以上の入札書を提出した者がしたもの、又は２以上の者の代理をした者がしたも</w:t>
      </w:r>
    </w:p>
    <w:p w14:paraId="103FE82C" w14:textId="77777777" w:rsidR="00706520" w:rsidRPr="00D467FC" w:rsidRDefault="00706520"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　　</w:t>
      </w:r>
      <w:r w:rsidR="00D73D3E" w:rsidRPr="00D467FC">
        <w:rPr>
          <w:rFonts w:asciiTheme="minorEastAsia" w:eastAsiaTheme="minorEastAsia" w:hAnsiTheme="minorEastAsia" w:cs="ＭＳ明朝" w:hint="eastAsia"/>
          <w:color w:val="auto"/>
          <w:sz w:val="24"/>
          <w:szCs w:val="24"/>
        </w:rPr>
        <w:t xml:space="preserve">　</w:t>
      </w:r>
      <w:r w:rsidR="00105DB8" w:rsidRPr="00D467FC">
        <w:rPr>
          <w:rFonts w:asciiTheme="minorEastAsia" w:eastAsiaTheme="minorEastAsia" w:hAnsiTheme="minorEastAsia" w:cs="ＭＳ明朝" w:hint="eastAsia"/>
          <w:color w:val="auto"/>
          <w:sz w:val="24"/>
          <w:szCs w:val="24"/>
        </w:rPr>
        <w:t>の</w:t>
      </w:r>
    </w:p>
    <w:p w14:paraId="7EBAA643" w14:textId="77777777" w:rsidR="00105DB8" w:rsidRPr="00D467FC" w:rsidRDefault="00FD0B75" w:rsidP="0070652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w:t>
      </w:r>
      <w:r w:rsidR="00706520" w:rsidRPr="00D467FC">
        <w:rPr>
          <w:rFonts w:asciiTheme="minorEastAsia" w:eastAsiaTheme="minorEastAsia" w:hAnsiTheme="minorEastAsia" w:cs="ＭＳ明朝" w:hint="eastAsia"/>
          <w:color w:val="auto"/>
          <w:sz w:val="24"/>
          <w:szCs w:val="24"/>
        </w:rPr>
        <w:t>１６</w:t>
      </w:r>
      <w:r w:rsidRPr="00D467FC">
        <w:rPr>
          <w:rFonts w:asciiTheme="minorEastAsia" w:eastAsiaTheme="minorEastAsia" w:hAnsiTheme="minorEastAsia" w:cs="ＭＳ明朝" w:hint="eastAsia"/>
          <w:color w:val="auto"/>
          <w:sz w:val="24"/>
          <w:szCs w:val="24"/>
        </w:rPr>
        <w:t>）</w:t>
      </w:r>
      <w:r w:rsidR="00105DB8" w:rsidRPr="00D467FC">
        <w:rPr>
          <w:rFonts w:asciiTheme="minorEastAsia" w:eastAsiaTheme="minorEastAsia" w:hAnsiTheme="minorEastAsia" w:cs="ＭＳ明朝" w:hint="eastAsia"/>
          <w:color w:val="auto"/>
          <w:sz w:val="24"/>
          <w:szCs w:val="24"/>
        </w:rPr>
        <w:t>前各号に定めるもののほか、その他公告に示す事項に反した者がした入札</w:t>
      </w:r>
    </w:p>
    <w:p w14:paraId="59896714"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（落札候補者の決定）</w:t>
      </w:r>
    </w:p>
    <w:p w14:paraId="07444528" w14:textId="77777777" w:rsidR="007B0E0C"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第１８条</w:t>
      </w:r>
      <w:r w:rsidR="007B0E0C" w:rsidRPr="00D467FC">
        <w:rPr>
          <w:rFonts w:asciiTheme="minorEastAsia" w:eastAsiaTheme="minorEastAsia" w:hAnsiTheme="minorEastAsia" w:cs="ＭＳ明朝" w:hint="eastAsia"/>
          <w:color w:val="auto"/>
          <w:sz w:val="24"/>
          <w:szCs w:val="24"/>
        </w:rPr>
        <w:t xml:space="preserve">　</w:t>
      </w:r>
      <w:r w:rsidR="00C97115" w:rsidRPr="00D467FC">
        <w:rPr>
          <w:rFonts w:asciiTheme="minorEastAsia" w:eastAsiaTheme="minorEastAsia" w:hAnsiTheme="minorEastAsia" w:cs="ＭＳ明朝" w:hint="eastAsia"/>
          <w:color w:val="auto"/>
          <w:sz w:val="24"/>
          <w:szCs w:val="24"/>
        </w:rPr>
        <w:t>入札書比較価格の制限の範囲内で、最低制限価格の１００／１１０</w:t>
      </w:r>
      <w:r w:rsidRPr="00D467FC">
        <w:rPr>
          <w:rFonts w:asciiTheme="minorEastAsia" w:eastAsiaTheme="minorEastAsia" w:hAnsiTheme="minorEastAsia" w:cs="ＭＳ明朝" w:hint="eastAsia"/>
          <w:color w:val="auto"/>
          <w:sz w:val="24"/>
          <w:szCs w:val="24"/>
        </w:rPr>
        <w:t>以上の価格をも</w:t>
      </w:r>
    </w:p>
    <w:p w14:paraId="611DCFAB" w14:textId="77777777" w:rsidR="00105DB8" w:rsidRPr="00D467F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って入札をした者のうち最低の価格をもって入札をした者を落札候補者とする。</w:t>
      </w:r>
    </w:p>
    <w:p w14:paraId="4FB4BF8B"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（くじによる落札候補者の決定）</w:t>
      </w:r>
    </w:p>
    <w:p w14:paraId="64250AF7" w14:textId="77777777" w:rsidR="00641B30"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第１９条</w:t>
      </w:r>
      <w:r w:rsidR="007B0E0C" w:rsidRPr="00D467FC">
        <w:rPr>
          <w:rFonts w:asciiTheme="minorEastAsia" w:eastAsiaTheme="minorEastAsia" w:hAnsiTheme="minorEastAsia" w:cs="ＭＳ明朝" w:hint="eastAsia"/>
          <w:color w:val="auto"/>
          <w:sz w:val="24"/>
          <w:szCs w:val="24"/>
        </w:rPr>
        <w:t xml:space="preserve">　</w:t>
      </w:r>
      <w:r w:rsidR="00641B30" w:rsidRPr="00D467FC">
        <w:rPr>
          <w:rFonts w:asciiTheme="minorEastAsia" w:eastAsiaTheme="minorEastAsia" w:hAnsiTheme="minorEastAsia" w:cs="ＭＳ明朝" w:hint="eastAsia"/>
          <w:color w:val="auto"/>
          <w:sz w:val="24"/>
          <w:szCs w:val="24"/>
        </w:rPr>
        <w:t>落札候補者とすべき同額の入札をした者が２者以上いるときは、</w:t>
      </w:r>
      <w:r w:rsidRPr="00D467FC">
        <w:rPr>
          <w:rFonts w:asciiTheme="minorEastAsia" w:eastAsiaTheme="minorEastAsia" w:hAnsiTheme="minorEastAsia" w:cs="ＭＳ明朝" w:hint="eastAsia"/>
          <w:color w:val="auto"/>
          <w:sz w:val="24"/>
          <w:szCs w:val="24"/>
        </w:rPr>
        <w:t>くじにより落札候</w:t>
      </w:r>
    </w:p>
    <w:p w14:paraId="7C228CE7" w14:textId="77777777" w:rsidR="00105DB8" w:rsidRPr="00D467FC" w:rsidRDefault="00105DB8" w:rsidP="00641B30">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補者を決定する。</w:t>
      </w:r>
    </w:p>
    <w:p w14:paraId="54847EB1" w14:textId="77777777" w:rsidR="00105DB8" w:rsidRPr="00D467FC"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（落札決定の保留）</w:t>
      </w:r>
    </w:p>
    <w:p w14:paraId="79FD210B" w14:textId="77777777" w:rsidR="007B0E0C" w:rsidRPr="00D467F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第２０条</w:t>
      </w:r>
      <w:r w:rsidR="007B0E0C"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hint="eastAsia"/>
          <w:color w:val="auto"/>
          <w:sz w:val="24"/>
          <w:szCs w:val="24"/>
        </w:rPr>
        <w:t>落札候補者があるときは、落札候補者の入札参加資格を審査するため、落札決定を</w:t>
      </w:r>
    </w:p>
    <w:p w14:paraId="7EE98D8A" w14:textId="77777777" w:rsidR="00105DB8" w:rsidRPr="00D467F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保留する。</w:t>
      </w:r>
    </w:p>
    <w:p w14:paraId="60E7F2B9"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（参加資格の審査に必要な書類の提出）</w:t>
      </w:r>
    </w:p>
    <w:p w14:paraId="3D578C55"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第２１条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理事長は、第１８条又は第１９条により落札候補者となった者に対し、速やかに様</w:t>
      </w:r>
    </w:p>
    <w:p w14:paraId="62AF6CA6"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lastRenderedPageBreak/>
        <w:t>式第３号により電子メール又はファクシミリ、及び電話により連絡し、次項に定める書類の</w:t>
      </w:r>
    </w:p>
    <w:p w14:paraId="7EE7F8FD"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提出を求めるものとする。</w:t>
      </w:r>
    </w:p>
    <w:p w14:paraId="2447F633"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落札候補者は、参加資格の有無を確認するため、一般競争入札参加資格等確認申請書（単</w:t>
      </w:r>
    </w:p>
    <w:p w14:paraId="77BCD8C4"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体企業及び経常建設工事共同企業体（以下「単体等」という。）にあっては様式第４号。特</w:t>
      </w:r>
    </w:p>
    <w:p w14:paraId="22D4DA08"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定建設工事共同企業体にあっては様式第５号。）に一般競争入札参加資格等確認資料（単体</w:t>
      </w:r>
    </w:p>
    <w:p w14:paraId="5ABD1E13"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等にあっては様式第６号。特定建設工事共同企業体にあっては様式第７号。以下「確認資料」</w:t>
      </w:r>
    </w:p>
    <w:p w14:paraId="2437AF72"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という。）を添えて、理事長に提出しなければならない。あわせて、その他必要な資料を提</w:t>
      </w:r>
    </w:p>
    <w:p w14:paraId="07527B83"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出するものとする。</w:t>
      </w:r>
    </w:p>
    <w:p w14:paraId="025914EE"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前項の書類は、第１項の提出を指示した日の翌日から起算して原則として２日（土曜日、</w:t>
      </w:r>
    </w:p>
    <w:p w14:paraId="2E8494C0"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日曜日、休日及び年末年始（以下「休日」という。）を除く。）以内に持参により提出しな</w:t>
      </w:r>
    </w:p>
    <w:p w14:paraId="2F4B5CA0"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ければならないものとする。</w:t>
      </w:r>
    </w:p>
    <w:p w14:paraId="792D2C8E"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落札候補者が前項の規定による提出期限内に確認資料を提出しないとき又は参加資格の審</w:t>
      </w:r>
    </w:p>
    <w:p w14:paraId="551339E6"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査のために理事長が行う指示に従わないときは、当該落札候補者のした入札は無効とする。</w:t>
      </w:r>
    </w:p>
    <w:p w14:paraId="5DA0FF33" w14:textId="77777777" w:rsidR="007B0E0C"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５</w:t>
      </w:r>
      <w:r w:rsidR="007B0E0C">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前項の場合において、当該落札候補者の行為が悪質であると理事長が認めるときは、入札</w:t>
      </w:r>
    </w:p>
    <w:p w14:paraId="046B2EC8"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参加停止要綱に係る報告手続きなどの措置を講ずるものとする。</w:t>
      </w:r>
    </w:p>
    <w:p w14:paraId="1EEE6DAC"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（参加資格の審査）</w:t>
      </w:r>
    </w:p>
    <w:p w14:paraId="3BF2301C"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第２２条</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理事長は、入札参加資格要件に基づき、落札候補者が当該要件を満たしているか否</w:t>
      </w:r>
    </w:p>
    <w:p w14:paraId="552C66BB"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かの審査を行う。審査の結果、当該落札候補者が参加資格を満たしていない場合にはその者</w:t>
      </w:r>
    </w:p>
    <w:p w14:paraId="236DF57E"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がした入札を無効とし、あらためて第１８条から第１９条の規定に基づき落札候補者を決定</w:t>
      </w:r>
    </w:p>
    <w:p w14:paraId="4C6FA948"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し、審査を行う。以下、落札候補者が入札参加資格を満たすことを確認できるまで同様に審</w:t>
      </w:r>
    </w:p>
    <w:p w14:paraId="72BE0612"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査を行うものとする。</w:t>
      </w:r>
    </w:p>
    <w:p w14:paraId="7EFBD559"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第１項の審査は、入札書、入札金額見積内訳書、確認資料等により行うものとする。</w:t>
      </w:r>
    </w:p>
    <w:p w14:paraId="1E34BE6E"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参加資格の審査は前条第４項に規定する確認資料の提出期限の翌日から起算して原則とし</w:t>
      </w:r>
    </w:p>
    <w:p w14:paraId="687A489E" w14:textId="77777777" w:rsidR="007B0E0C"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て３日（休日を除く。）以内に行わなければならない。ただし、参加資格の審査に疑義が生</w:t>
      </w:r>
    </w:p>
    <w:p w14:paraId="3640BA41"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じた場合はこの限りでない。</w:t>
      </w:r>
    </w:p>
    <w:p w14:paraId="6C3615D2" w14:textId="77777777" w:rsidR="007B0E0C"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４</w:t>
      </w:r>
      <w:r w:rsidR="007B0E0C">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参加資格の審査は、入札参加資格審査結果調書（様式第８号）により取りまとめ、確認資</w:t>
      </w:r>
    </w:p>
    <w:p w14:paraId="71EFFAB1" w14:textId="77777777" w:rsidR="00105DB8" w:rsidRPr="001E166A"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料等とともに保存するものとする。</w:t>
      </w:r>
    </w:p>
    <w:p w14:paraId="1E715D9A"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（落札者の決定）</w:t>
      </w:r>
    </w:p>
    <w:p w14:paraId="7E2095D0"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第２３条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理事長は、前条の審査の結果、入札参加資格を満たすことが確認された落札候補者</w:t>
      </w:r>
    </w:p>
    <w:p w14:paraId="43204798"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を落札者として決定し、</w:t>
      </w:r>
      <w:r w:rsidR="003A0B6C">
        <w:rPr>
          <w:rFonts w:asciiTheme="minorEastAsia" w:eastAsiaTheme="minorEastAsia" w:hAnsiTheme="minorEastAsia" w:cs="ＭＳ明朝" w:hint="eastAsia"/>
          <w:color w:val="auto"/>
          <w:sz w:val="24"/>
          <w:szCs w:val="24"/>
        </w:rPr>
        <w:t>電話</w:t>
      </w:r>
      <w:r w:rsidR="0031016E" w:rsidRPr="001E166A">
        <w:rPr>
          <w:rFonts w:asciiTheme="minorEastAsia" w:eastAsiaTheme="minorEastAsia" w:hAnsiTheme="minorEastAsia" w:cs="ＭＳ明朝" w:hint="eastAsia"/>
          <w:color w:val="auto"/>
          <w:sz w:val="24"/>
          <w:szCs w:val="24"/>
        </w:rPr>
        <w:t>により</w:t>
      </w:r>
      <w:r w:rsidR="003A0B6C">
        <w:rPr>
          <w:rFonts w:asciiTheme="minorEastAsia" w:eastAsiaTheme="minorEastAsia" w:hAnsiTheme="minorEastAsia" w:cs="ＭＳ明朝" w:hint="eastAsia"/>
          <w:color w:val="auto"/>
          <w:sz w:val="24"/>
          <w:szCs w:val="24"/>
        </w:rPr>
        <w:t>入札参加者に</w:t>
      </w:r>
      <w:r w:rsidRPr="001E166A">
        <w:rPr>
          <w:rFonts w:asciiTheme="minorEastAsia" w:eastAsiaTheme="minorEastAsia" w:hAnsiTheme="minorEastAsia" w:cs="ＭＳ明朝" w:hint="eastAsia"/>
          <w:color w:val="auto"/>
          <w:sz w:val="24"/>
          <w:szCs w:val="24"/>
        </w:rPr>
        <w:t>通知するものとする。</w:t>
      </w:r>
    </w:p>
    <w:p w14:paraId="179B0A0E" w14:textId="238D7495" w:rsidR="00C50D05" w:rsidRPr="00B05E73" w:rsidRDefault="00C50D05" w:rsidP="00C50D05">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B05E73">
        <w:rPr>
          <w:rFonts w:asciiTheme="minorEastAsia" w:eastAsiaTheme="minorEastAsia" w:hAnsiTheme="minorEastAsia" w:cs="ＭＳ明朝" w:hint="eastAsia"/>
          <w:color w:val="auto"/>
          <w:sz w:val="24"/>
          <w:szCs w:val="24"/>
        </w:rPr>
        <w:t>２　理事長は、落札者</w:t>
      </w:r>
      <w:r w:rsidR="00184861" w:rsidRPr="00B05E73">
        <w:rPr>
          <w:rFonts w:asciiTheme="minorEastAsia" w:eastAsiaTheme="minorEastAsia" w:hAnsiTheme="minorEastAsia" w:cs="ＭＳ明朝" w:hint="eastAsia"/>
          <w:color w:val="auto"/>
          <w:sz w:val="24"/>
          <w:szCs w:val="24"/>
        </w:rPr>
        <w:t>が</w:t>
      </w:r>
      <w:r w:rsidRPr="00B05E73">
        <w:rPr>
          <w:rFonts w:asciiTheme="minorEastAsia" w:eastAsiaTheme="minorEastAsia" w:hAnsiTheme="minorEastAsia" w:cs="ＭＳ明朝" w:hint="eastAsia"/>
          <w:color w:val="auto"/>
          <w:sz w:val="24"/>
          <w:szCs w:val="24"/>
        </w:rPr>
        <w:t>免税事業者の場合は免税事業者届出書（心得標準様式第６号）を徴収するものとする。なお、提出がない場合は課税事業者として扱うこととする。ただし、特定設計共同体については、構成員それぞれについてこの届出書を徴収するものとする。</w:t>
      </w:r>
    </w:p>
    <w:p w14:paraId="04546AAA" w14:textId="77777777" w:rsidR="00FD0B75" w:rsidRDefault="00105DB8" w:rsidP="00FD0B75">
      <w:pPr>
        <w:overflowPunct/>
        <w:autoSpaceDE w:val="0"/>
        <w:autoSpaceDN w:val="0"/>
        <w:jc w:val="left"/>
        <w:textAlignment w:val="auto"/>
        <w:rPr>
          <w:rFonts w:asciiTheme="minorEastAsia" w:eastAsiaTheme="minorEastAsia" w:hAnsiTheme="minorEastAsia" w:cs="ＭＳ明朝"/>
          <w:color w:val="auto"/>
          <w:sz w:val="24"/>
          <w:szCs w:val="24"/>
        </w:rPr>
      </w:pPr>
      <w:r w:rsidRPr="00B05E73">
        <w:rPr>
          <w:rFonts w:asciiTheme="minorEastAsia" w:eastAsiaTheme="minorEastAsia" w:hAnsiTheme="minorEastAsia" w:cs="ＭＳ明朝" w:hint="eastAsia"/>
          <w:color w:val="auto"/>
          <w:sz w:val="24"/>
          <w:szCs w:val="24"/>
        </w:rPr>
        <w:t>３</w:t>
      </w:r>
      <w:r w:rsidR="00C9243B" w:rsidRPr="00B05E73">
        <w:rPr>
          <w:rFonts w:asciiTheme="minorEastAsia" w:eastAsiaTheme="minorEastAsia" w:hAnsiTheme="minorEastAsia" w:cs="ＭＳ明朝" w:hint="eastAsia"/>
          <w:color w:val="auto"/>
          <w:sz w:val="24"/>
          <w:szCs w:val="24"/>
        </w:rPr>
        <w:t xml:space="preserve">　</w:t>
      </w:r>
      <w:r w:rsidRPr="00B05E73">
        <w:rPr>
          <w:rFonts w:asciiTheme="minorEastAsia" w:eastAsiaTheme="minorEastAsia" w:hAnsiTheme="minorEastAsia" w:cs="ＭＳ明朝" w:hint="eastAsia"/>
          <w:color w:val="auto"/>
          <w:sz w:val="24"/>
          <w:szCs w:val="24"/>
        </w:rPr>
        <w:t>理事</w:t>
      </w:r>
      <w:r w:rsidRPr="001E166A">
        <w:rPr>
          <w:rFonts w:asciiTheme="minorEastAsia" w:eastAsiaTheme="minorEastAsia" w:hAnsiTheme="minorEastAsia" w:cs="ＭＳ明朝" w:hint="eastAsia"/>
          <w:color w:val="auto"/>
          <w:sz w:val="24"/>
          <w:szCs w:val="24"/>
        </w:rPr>
        <w:t>長は、第１項の通知後、契約書（案）、</w:t>
      </w:r>
      <w:r w:rsidR="00FD0B75">
        <w:rPr>
          <w:rFonts w:asciiTheme="minorEastAsia" w:eastAsiaTheme="minorEastAsia" w:hAnsiTheme="minorEastAsia" w:cs="ＭＳ明朝" w:hint="eastAsia"/>
          <w:color w:val="auto"/>
          <w:sz w:val="24"/>
          <w:szCs w:val="24"/>
        </w:rPr>
        <w:t>公益社団法人埼玉県農林公社委託</w:t>
      </w:r>
      <w:r w:rsidRPr="001E166A">
        <w:rPr>
          <w:rFonts w:asciiTheme="minorEastAsia" w:eastAsiaTheme="minorEastAsia" w:hAnsiTheme="minorEastAsia" w:cs="ＭＳ明朝" w:hint="eastAsia"/>
          <w:color w:val="auto"/>
          <w:sz w:val="24"/>
          <w:szCs w:val="24"/>
        </w:rPr>
        <w:t>契約約款、</w:t>
      </w:r>
    </w:p>
    <w:p w14:paraId="358C9CA7" w14:textId="77777777" w:rsidR="00641B30" w:rsidRDefault="00105DB8" w:rsidP="00FD0B75">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設計図書及びその他契約に必要な書類を添付して、様式第</w:t>
      </w:r>
      <w:r w:rsidR="00641B30">
        <w:rPr>
          <w:rFonts w:asciiTheme="minorEastAsia" w:eastAsiaTheme="minorEastAsia" w:hAnsiTheme="minorEastAsia" w:cs="ＭＳ明朝" w:hint="eastAsia"/>
          <w:color w:val="auto"/>
          <w:sz w:val="24"/>
          <w:szCs w:val="24"/>
        </w:rPr>
        <w:t>１０</w:t>
      </w:r>
      <w:r w:rsidRPr="001E166A">
        <w:rPr>
          <w:rFonts w:asciiTheme="minorEastAsia" w:eastAsiaTheme="minorEastAsia" w:hAnsiTheme="minorEastAsia" w:cs="ＭＳ明朝" w:hint="eastAsia"/>
          <w:color w:val="auto"/>
          <w:sz w:val="24"/>
          <w:szCs w:val="24"/>
        </w:rPr>
        <w:t>号により、落札者に送付する</w:t>
      </w:r>
    </w:p>
    <w:p w14:paraId="6E62828A" w14:textId="77777777" w:rsidR="00105DB8" w:rsidRPr="001E166A" w:rsidRDefault="00105DB8" w:rsidP="00FD0B75">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ものとする。</w:t>
      </w:r>
    </w:p>
    <w:p w14:paraId="5436DA19"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（入札参加資格不適格の通知）</w:t>
      </w:r>
    </w:p>
    <w:p w14:paraId="5759D58F"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第２４条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理事長は、第２２条の審査の結果、落札候補者が入札参加資格を満たしていないこ</w:t>
      </w:r>
    </w:p>
    <w:p w14:paraId="2C62BF0B" w14:textId="77777777" w:rsidR="00C9243B"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とを確認した場合は、当該落札候補者に対して入札参加資格不適格通知書（様式第９号）に</w:t>
      </w:r>
    </w:p>
    <w:p w14:paraId="6347D8A5"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より通知するものとする。</w:t>
      </w:r>
    </w:p>
    <w:p w14:paraId="564F0F00" w14:textId="77777777" w:rsidR="00C9243B" w:rsidRDefault="00FD0B75"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lastRenderedPageBreak/>
        <w:t>２</w:t>
      </w:r>
      <w:r w:rsidR="00C9243B">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落札決定までに、落札候補者が入札公告に示すいずれかの入札参加資格要件を満たさなく</w:t>
      </w:r>
    </w:p>
    <w:p w14:paraId="31FF63C5" w14:textId="77777777" w:rsidR="00105DB8" w:rsidRPr="001E166A"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なったときは、当該落札候補者は入札参加資格を満たさないものとする。</w:t>
      </w:r>
    </w:p>
    <w:p w14:paraId="2DA33E34"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（契約保証金）</w:t>
      </w:r>
    </w:p>
    <w:p w14:paraId="6A962F39" w14:textId="77777777" w:rsidR="00B535AA" w:rsidRPr="00A34C82"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第２５条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契約保証金の納付については、</w:t>
      </w:r>
      <w:r w:rsidR="00F572C2" w:rsidRPr="00A34C82">
        <w:rPr>
          <w:rFonts w:asciiTheme="minorEastAsia" w:eastAsiaTheme="minorEastAsia" w:hAnsiTheme="minorEastAsia" w:cs="ＭＳ明朝" w:hint="eastAsia"/>
          <w:color w:val="auto"/>
          <w:sz w:val="24"/>
          <w:szCs w:val="24"/>
        </w:rPr>
        <w:t>公益社団法人</w:t>
      </w:r>
      <w:r w:rsidRPr="00A34C82">
        <w:rPr>
          <w:rFonts w:asciiTheme="minorEastAsia" w:eastAsiaTheme="minorEastAsia" w:hAnsiTheme="minorEastAsia" w:cs="ＭＳ明朝" w:hint="eastAsia"/>
          <w:color w:val="auto"/>
          <w:sz w:val="24"/>
          <w:szCs w:val="24"/>
        </w:rPr>
        <w:t>埼玉県</w:t>
      </w:r>
      <w:r w:rsidR="00F572C2" w:rsidRPr="00A34C82">
        <w:rPr>
          <w:rFonts w:asciiTheme="minorEastAsia" w:eastAsiaTheme="minorEastAsia" w:hAnsiTheme="minorEastAsia" w:cs="ＭＳ明朝" w:hint="eastAsia"/>
          <w:color w:val="auto"/>
          <w:sz w:val="24"/>
          <w:szCs w:val="24"/>
        </w:rPr>
        <w:t>農林公社</w:t>
      </w:r>
      <w:r w:rsidRPr="00A34C82">
        <w:rPr>
          <w:rFonts w:asciiTheme="minorEastAsia" w:eastAsiaTheme="minorEastAsia" w:hAnsiTheme="minorEastAsia" w:cs="ＭＳ明朝" w:hint="eastAsia"/>
          <w:color w:val="auto"/>
          <w:sz w:val="24"/>
          <w:szCs w:val="24"/>
        </w:rPr>
        <w:t>財務規程第</w:t>
      </w:r>
      <w:r w:rsidR="00F572C2" w:rsidRPr="00A34C82">
        <w:rPr>
          <w:rFonts w:asciiTheme="minorEastAsia" w:eastAsiaTheme="minorEastAsia" w:hAnsiTheme="minorEastAsia" w:cs="ＭＳ明朝" w:hint="eastAsia"/>
          <w:color w:val="auto"/>
          <w:sz w:val="24"/>
          <w:szCs w:val="24"/>
        </w:rPr>
        <w:t>６３</w:t>
      </w:r>
      <w:r w:rsidRPr="00A34C82">
        <w:rPr>
          <w:rFonts w:asciiTheme="minorEastAsia" w:eastAsiaTheme="minorEastAsia" w:hAnsiTheme="minorEastAsia" w:cs="ＭＳ明朝" w:hint="eastAsia"/>
          <w:color w:val="auto"/>
          <w:sz w:val="24"/>
          <w:szCs w:val="24"/>
        </w:rPr>
        <w:t>条</w:t>
      </w:r>
      <w:r w:rsidR="00B535AA" w:rsidRPr="00A34C82">
        <w:rPr>
          <w:rFonts w:asciiTheme="minorEastAsia" w:eastAsiaTheme="minorEastAsia" w:hAnsiTheme="minorEastAsia" w:cs="ＭＳ明朝" w:hint="eastAsia"/>
          <w:color w:val="auto"/>
          <w:sz w:val="24"/>
          <w:szCs w:val="24"/>
        </w:rPr>
        <w:t>第１</w:t>
      </w:r>
    </w:p>
    <w:p w14:paraId="1E9E91D9" w14:textId="77777777" w:rsidR="00B535AA" w:rsidRDefault="00B535AA"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A34C82">
        <w:rPr>
          <w:rFonts w:asciiTheme="minorEastAsia" w:eastAsiaTheme="minorEastAsia" w:hAnsiTheme="minorEastAsia" w:cs="ＭＳ明朝" w:hint="eastAsia"/>
          <w:color w:val="auto"/>
          <w:sz w:val="24"/>
          <w:szCs w:val="24"/>
        </w:rPr>
        <w:t>項</w:t>
      </w:r>
      <w:r w:rsidR="00105DB8" w:rsidRPr="001E166A">
        <w:rPr>
          <w:rFonts w:asciiTheme="minorEastAsia" w:eastAsiaTheme="minorEastAsia" w:hAnsiTheme="minorEastAsia" w:cs="ＭＳ明朝" w:hint="eastAsia"/>
          <w:color w:val="auto"/>
          <w:sz w:val="24"/>
          <w:szCs w:val="24"/>
        </w:rPr>
        <w:t>に基づくものとする。</w:t>
      </w:r>
      <w:r w:rsidR="00913772" w:rsidRPr="00913772">
        <w:rPr>
          <w:rFonts w:asciiTheme="minorEastAsia" w:eastAsiaTheme="minorEastAsia" w:hAnsiTheme="minorEastAsia" w:cs="ＭＳ明朝" w:hint="eastAsia"/>
          <w:color w:val="auto"/>
          <w:sz w:val="24"/>
          <w:szCs w:val="24"/>
        </w:rPr>
        <w:t>ただし、次に掲げる場合は、その全部又は一部の納付を免除するこ</w:t>
      </w:r>
    </w:p>
    <w:p w14:paraId="444DFA23" w14:textId="77777777" w:rsidR="00105DB8" w:rsidRDefault="00913772"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とができる。</w:t>
      </w:r>
    </w:p>
    <w:p w14:paraId="7E81F56A" w14:textId="77777777" w:rsidR="00913772" w:rsidRPr="00913772"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（１）</w:t>
      </w:r>
      <w:r>
        <w:rPr>
          <w:rFonts w:asciiTheme="minorEastAsia" w:eastAsiaTheme="minorEastAsia" w:hAnsiTheme="minorEastAsia" w:cs="ＭＳ明朝" w:hint="eastAsia"/>
          <w:color w:val="auto"/>
          <w:sz w:val="24"/>
          <w:szCs w:val="24"/>
        </w:rPr>
        <w:t>契約</w:t>
      </w:r>
      <w:r w:rsidRPr="00913772">
        <w:rPr>
          <w:rFonts w:asciiTheme="minorEastAsia" w:eastAsiaTheme="minorEastAsia" w:hAnsiTheme="minorEastAsia" w:cs="ＭＳ明朝"/>
          <w:color w:val="auto"/>
          <w:sz w:val="24"/>
          <w:szCs w:val="24"/>
        </w:rPr>
        <w:t>者が保険会社との間に公社を被保険者とする</w:t>
      </w:r>
      <w:r w:rsidR="0060570D">
        <w:rPr>
          <w:rFonts w:asciiTheme="minorEastAsia" w:eastAsiaTheme="minorEastAsia" w:hAnsiTheme="minorEastAsia" w:cs="ＭＳ明朝" w:hint="eastAsia"/>
          <w:color w:val="auto"/>
          <w:sz w:val="24"/>
          <w:szCs w:val="24"/>
        </w:rPr>
        <w:t>契約</w:t>
      </w:r>
      <w:r w:rsidRPr="00913772">
        <w:rPr>
          <w:rFonts w:asciiTheme="minorEastAsia" w:eastAsiaTheme="minorEastAsia" w:hAnsiTheme="minorEastAsia" w:cs="ＭＳ明朝"/>
          <w:color w:val="auto"/>
          <w:sz w:val="24"/>
          <w:szCs w:val="24"/>
        </w:rPr>
        <w:t>保証保険契約を締結し</w:t>
      </w:r>
      <w:r w:rsidRPr="00913772">
        <w:rPr>
          <w:rFonts w:asciiTheme="minorEastAsia" w:eastAsiaTheme="minorEastAsia" w:hAnsiTheme="minorEastAsia" w:cs="ＭＳ明朝" w:hint="eastAsia"/>
          <w:color w:val="auto"/>
          <w:sz w:val="24"/>
          <w:szCs w:val="24"/>
        </w:rPr>
        <w:t>たとき。</w:t>
      </w:r>
    </w:p>
    <w:p w14:paraId="5AB0E881" w14:textId="77777777" w:rsidR="008B3BBD"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（２）</w:t>
      </w:r>
      <w:r w:rsidRPr="00A34C82">
        <w:rPr>
          <w:rFonts w:asciiTheme="minorEastAsia" w:eastAsiaTheme="minorEastAsia" w:hAnsiTheme="minorEastAsia" w:cs="ＭＳ明朝"/>
          <w:color w:val="auto"/>
          <w:sz w:val="24"/>
          <w:szCs w:val="24"/>
        </w:rPr>
        <w:t>国</w:t>
      </w:r>
      <w:r w:rsidR="008B3BBD" w:rsidRPr="00A34C82">
        <w:rPr>
          <w:rFonts w:asciiTheme="minorEastAsia" w:eastAsiaTheme="minorEastAsia" w:hAnsiTheme="minorEastAsia" w:cs="ＭＳ明朝" w:hint="eastAsia"/>
          <w:color w:val="auto"/>
          <w:sz w:val="24"/>
          <w:szCs w:val="24"/>
        </w:rPr>
        <w:t>、</w:t>
      </w:r>
      <w:r w:rsidRPr="00A34C82">
        <w:rPr>
          <w:rFonts w:asciiTheme="minorEastAsia" w:eastAsiaTheme="minorEastAsia" w:hAnsiTheme="minorEastAsia" w:cs="ＭＳ明朝"/>
          <w:color w:val="auto"/>
          <w:sz w:val="24"/>
          <w:szCs w:val="24"/>
        </w:rPr>
        <w:t>地方公共団体</w:t>
      </w:r>
      <w:r w:rsidR="008B3BBD" w:rsidRPr="00A34C82">
        <w:rPr>
          <w:rFonts w:asciiTheme="minorEastAsia" w:eastAsiaTheme="minorEastAsia" w:hAnsiTheme="minorEastAsia" w:cs="ＭＳ明朝" w:hint="eastAsia"/>
          <w:color w:val="auto"/>
          <w:sz w:val="24"/>
          <w:szCs w:val="24"/>
        </w:rPr>
        <w:t>及び公社</w:t>
      </w:r>
      <w:r w:rsidRPr="00913772">
        <w:rPr>
          <w:rFonts w:asciiTheme="minorEastAsia" w:eastAsiaTheme="minorEastAsia" w:hAnsiTheme="minorEastAsia" w:cs="ＭＳ明朝"/>
          <w:color w:val="auto"/>
          <w:sz w:val="24"/>
          <w:szCs w:val="24"/>
        </w:rPr>
        <w:t>と種類及び規模をほぼ同じくする契約を当該年度の前々年</w:t>
      </w:r>
    </w:p>
    <w:p w14:paraId="4FD48696" w14:textId="77777777" w:rsidR="008B3BBD" w:rsidRDefault="00913772" w:rsidP="0060570D">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color w:val="auto"/>
          <w:sz w:val="24"/>
          <w:szCs w:val="24"/>
        </w:rPr>
        <w:t>度の４</w:t>
      </w:r>
      <w:r w:rsidRPr="00913772">
        <w:rPr>
          <w:rFonts w:asciiTheme="minorEastAsia" w:eastAsiaTheme="minorEastAsia" w:hAnsiTheme="minorEastAsia" w:cs="ＭＳ明朝" w:hint="eastAsia"/>
          <w:color w:val="auto"/>
          <w:sz w:val="24"/>
          <w:szCs w:val="24"/>
        </w:rPr>
        <w:t>月１日以降に２回以上全て誠実に履行したものについて、その者が契約を締結し</w:t>
      </w:r>
    </w:p>
    <w:p w14:paraId="273C0DA6" w14:textId="77777777" w:rsidR="00913772" w:rsidRPr="00913772" w:rsidRDefault="00913772" w:rsidP="0060570D">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ないこととなるおそれがないと認められるとき。</w:t>
      </w:r>
    </w:p>
    <w:p w14:paraId="45E45506" w14:textId="77777777" w:rsidR="00913772" w:rsidRPr="001E166A" w:rsidRDefault="00913772" w:rsidP="0091377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913772">
        <w:rPr>
          <w:rFonts w:asciiTheme="minorEastAsia" w:eastAsiaTheme="minorEastAsia" w:hAnsiTheme="minorEastAsia" w:cs="ＭＳ明朝" w:hint="eastAsia"/>
          <w:color w:val="auto"/>
          <w:sz w:val="24"/>
          <w:szCs w:val="24"/>
        </w:rPr>
        <w:t>（３）</w:t>
      </w:r>
      <w:r w:rsidRPr="00913772">
        <w:rPr>
          <w:rFonts w:asciiTheme="minorEastAsia" w:eastAsiaTheme="minorEastAsia" w:hAnsiTheme="minorEastAsia" w:cs="ＭＳ明朝"/>
          <w:color w:val="auto"/>
          <w:sz w:val="24"/>
          <w:szCs w:val="24"/>
        </w:rPr>
        <w:t>その他、理事長が認めたとき。</w:t>
      </w:r>
    </w:p>
    <w:p w14:paraId="639E981A"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２</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契約保証金は、契約上の義務の履行後、様式第２号の請求書に基づき、これを還付するも</w:t>
      </w:r>
    </w:p>
    <w:p w14:paraId="563DFDE1"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のとする。</w:t>
      </w:r>
    </w:p>
    <w:p w14:paraId="234171D0"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３</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契約の相手方が契約上の義務を履行しないときは、その者に係る契約保証金（その納付に</w:t>
      </w:r>
    </w:p>
    <w:p w14:paraId="20B80092" w14:textId="77777777" w:rsidR="00C9243B"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　</w:t>
      </w:r>
      <w:r w:rsidR="00105DB8" w:rsidRPr="001E166A">
        <w:rPr>
          <w:rFonts w:asciiTheme="minorEastAsia" w:eastAsiaTheme="minorEastAsia" w:hAnsiTheme="minorEastAsia" w:cs="ＭＳ明朝" w:hint="eastAsia"/>
          <w:color w:val="auto"/>
          <w:sz w:val="24"/>
          <w:szCs w:val="24"/>
        </w:rPr>
        <w:t>代えて提供された担保を含む。）は、法第２３４条の２第２項の規定に基づき還付しないも</w:t>
      </w:r>
    </w:p>
    <w:p w14:paraId="4DFAA9DE"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のとする。</w:t>
      </w:r>
    </w:p>
    <w:p w14:paraId="245398C5"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（契約の確定）</w:t>
      </w:r>
    </w:p>
    <w:p w14:paraId="36187F5B" w14:textId="77777777" w:rsidR="00C9243B"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第２６条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契約は、理事長又は理事長から委任を受けた者と、契約の相手方が契約書に記名押</w:t>
      </w:r>
    </w:p>
    <w:p w14:paraId="64DA8BF7" w14:textId="77777777" w:rsidR="00105DB8" w:rsidRPr="001E166A"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印したときに確定する。</w:t>
      </w:r>
    </w:p>
    <w:p w14:paraId="2F386EA1" w14:textId="77777777" w:rsidR="00105DB8" w:rsidRPr="001E166A" w:rsidRDefault="00105DB8" w:rsidP="004D561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（その他）</w:t>
      </w:r>
    </w:p>
    <w:p w14:paraId="22F8DF8C" w14:textId="77777777" w:rsidR="00105DB8" w:rsidRPr="001E166A"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1E166A">
        <w:rPr>
          <w:rFonts w:asciiTheme="minorEastAsia" w:eastAsiaTheme="minorEastAsia" w:hAnsiTheme="minorEastAsia" w:cs="ＭＳ明朝" w:hint="eastAsia"/>
          <w:color w:val="auto"/>
          <w:sz w:val="24"/>
          <w:szCs w:val="24"/>
        </w:rPr>
        <w:t>第２７条</w:t>
      </w:r>
      <w:r w:rsidR="00C9243B">
        <w:rPr>
          <w:rFonts w:asciiTheme="minorEastAsia" w:eastAsiaTheme="minorEastAsia" w:hAnsiTheme="minorEastAsia" w:cs="ＭＳ明朝" w:hint="eastAsia"/>
          <w:color w:val="auto"/>
          <w:sz w:val="24"/>
          <w:szCs w:val="24"/>
        </w:rPr>
        <w:t xml:space="preserve">　</w:t>
      </w:r>
      <w:r w:rsidRPr="001E166A">
        <w:rPr>
          <w:rFonts w:asciiTheme="minorEastAsia" w:eastAsiaTheme="minorEastAsia" w:hAnsiTheme="minorEastAsia" w:cs="ＭＳ明朝" w:hint="eastAsia"/>
          <w:color w:val="auto"/>
          <w:sz w:val="24"/>
          <w:szCs w:val="24"/>
        </w:rPr>
        <w:t>この要綱に定めがない事項は、公社が規定する諸規程の例によるものとする。</w:t>
      </w:r>
    </w:p>
    <w:p w14:paraId="40A4B528" w14:textId="77777777" w:rsidR="00281CBC" w:rsidRPr="001E166A" w:rsidRDefault="00281CBC"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09C69B52" w14:textId="77777777" w:rsidR="00105DB8" w:rsidRPr="00D467FC" w:rsidRDefault="00105DB8" w:rsidP="00F0130A">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附</w:t>
      </w:r>
      <w:r w:rsidR="00F0130A"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hint="eastAsia"/>
          <w:color w:val="auto"/>
          <w:sz w:val="24"/>
          <w:szCs w:val="24"/>
        </w:rPr>
        <w:t>則</w:t>
      </w:r>
    </w:p>
    <w:p w14:paraId="23415FD3" w14:textId="0199CF46" w:rsidR="00105DB8" w:rsidRPr="00D467FC" w:rsidRDefault="00F0130A"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 xml:space="preserve">　</w:t>
      </w:r>
      <w:r w:rsidR="00F04E52">
        <w:rPr>
          <w:rFonts w:asciiTheme="minorEastAsia" w:eastAsiaTheme="minorEastAsia" w:hAnsiTheme="minorEastAsia" w:cs="ＭＳ明朝" w:hint="eastAsia"/>
          <w:color w:val="auto"/>
          <w:sz w:val="24"/>
          <w:szCs w:val="24"/>
        </w:rPr>
        <w:t xml:space="preserve">　</w:t>
      </w:r>
      <w:r w:rsidR="00105DB8" w:rsidRPr="00D467FC">
        <w:rPr>
          <w:rFonts w:asciiTheme="minorEastAsia" w:eastAsiaTheme="minorEastAsia" w:hAnsiTheme="minorEastAsia" w:cs="ＭＳ明朝" w:hint="eastAsia"/>
          <w:color w:val="auto"/>
          <w:sz w:val="24"/>
          <w:szCs w:val="24"/>
        </w:rPr>
        <w:t>この要綱は、平成２</w:t>
      </w:r>
      <w:r w:rsidR="00281CBC" w:rsidRPr="00D467FC">
        <w:rPr>
          <w:rFonts w:asciiTheme="minorEastAsia" w:eastAsiaTheme="minorEastAsia" w:hAnsiTheme="minorEastAsia" w:cs="ＭＳ明朝" w:hint="eastAsia"/>
          <w:color w:val="auto"/>
          <w:sz w:val="24"/>
          <w:szCs w:val="24"/>
        </w:rPr>
        <w:t>９</w:t>
      </w:r>
      <w:r w:rsidR="00105DB8" w:rsidRPr="00D467FC">
        <w:rPr>
          <w:rFonts w:asciiTheme="minorEastAsia" w:eastAsiaTheme="minorEastAsia" w:hAnsiTheme="minorEastAsia" w:cs="ＭＳ明朝" w:hint="eastAsia"/>
          <w:color w:val="auto"/>
          <w:sz w:val="24"/>
          <w:szCs w:val="24"/>
        </w:rPr>
        <w:t>年</w:t>
      </w:r>
      <w:r w:rsidR="00281CBC" w:rsidRPr="00D467FC">
        <w:rPr>
          <w:rFonts w:asciiTheme="minorEastAsia" w:eastAsiaTheme="minorEastAsia" w:hAnsiTheme="minorEastAsia" w:cs="ＭＳ明朝" w:hint="eastAsia"/>
          <w:color w:val="auto"/>
          <w:sz w:val="24"/>
          <w:szCs w:val="24"/>
        </w:rPr>
        <w:t>１０</w:t>
      </w:r>
      <w:r w:rsidR="00105DB8" w:rsidRPr="00D467FC">
        <w:rPr>
          <w:rFonts w:asciiTheme="minorEastAsia" w:eastAsiaTheme="minorEastAsia" w:hAnsiTheme="minorEastAsia" w:cs="ＭＳ明朝" w:hint="eastAsia"/>
          <w:color w:val="auto"/>
          <w:sz w:val="24"/>
          <w:szCs w:val="24"/>
        </w:rPr>
        <w:t>月</w:t>
      </w:r>
      <w:r w:rsidR="00A34C82" w:rsidRPr="00D467FC">
        <w:rPr>
          <w:rFonts w:asciiTheme="minorEastAsia" w:eastAsiaTheme="minorEastAsia" w:hAnsiTheme="minorEastAsia" w:cs="ＭＳ明朝" w:hint="eastAsia"/>
          <w:color w:val="auto"/>
          <w:sz w:val="24"/>
          <w:szCs w:val="24"/>
        </w:rPr>
        <w:t>２０</w:t>
      </w:r>
      <w:r w:rsidR="00105DB8" w:rsidRPr="00D467FC">
        <w:rPr>
          <w:rFonts w:asciiTheme="minorEastAsia" w:eastAsiaTheme="minorEastAsia" w:hAnsiTheme="minorEastAsia" w:cs="ＭＳ明朝" w:hint="eastAsia"/>
          <w:color w:val="auto"/>
          <w:sz w:val="24"/>
          <w:szCs w:val="24"/>
        </w:rPr>
        <w:t>日から施行する。</w:t>
      </w:r>
    </w:p>
    <w:p w14:paraId="1E05DCA0" w14:textId="77777777" w:rsidR="00C97115" w:rsidRPr="00C50D05" w:rsidRDefault="00C97115"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61ED97BA" w14:textId="77777777" w:rsidR="00C97115" w:rsidRPr="00D467FC" w:rsidRDefault="00C97115" w:rsidP="00C97115">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color w:val="auto"/>
          <w:sz w:val="24"/>
          <w:szCs w:val="24"/>
        </w:rPr>
        <w:t>附</w:t>
      </w:r>
      <w:r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color w:val="auto"/>
          <w:sz w:val="24"/>
          <w:szCs w:val="24"/>
        </w:rPr>
        <w:t>則</w:t>
      </w:r>
    </w:p>
    <w:p w14:paraId="72E29DD9" w14:textId="7642F40F" w:rsidR="00C97115" w:rsidRPr="00D467FC" w:rsidRDefault="00F04E52" w:rsidP="00C97115">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１　</w:t>
      </w:r>
      <w:r w:rsidR="00C97115" w:rsidRPr="00D467FC">
        <w:rPr>
          <w:rFonts w:asciiTheme="minorEastAsia" w:eastAsiaTheme="minorEastAsia" w:hAnsiTheme="minorEastAsia" w:cs="ＭＳ明朝"/>
          <w:color w:val="auto"/>
          <w:sz w:val="24"/>
          <w:szCs w:val="24"/>
        </w:rPr>
        <w:t>この要綱は、</w:t>
      </w:r>
      <w:r w:rsidR="00AE3092" w:rsidRPr="00D467FC">
        <w:rPr>
          <w:rFonts w:asciiTheme="minorEastAsia" w:eastAsiaTheme="minorEastAsia" w:hAnsiTheme="minorEastAsia" w:cs="ＭＳ明朝" w:hint="eastAsia"/>
          <w:color w:val="auto"/>
          <w:sz w:val="24"/>
          <w:szCs w:val="24"/>
        </w:rPr>
        <w:t>平成３１</w:t>
      </w:r>
      <w:r w:rsidR="00C97115" w:rsidRPr="00D467FC">
        <w:rPr>
          <w:rFonts w:asciiTheme="minorEastAsia" w:eastAsiaTheme="minorEastAsia" w:hAnsiTheme="minorEastAsia" w:cs="ＭＳ明朝"/>
          <w:color w:val="auto"/>
          <w:sz w:val="24"/>
          <w:szCs w:val="24"/>
        </w:rPr>
        <w:t>年</w:t>
      </w:r>
      <w:r w:rsidR="00AE3092" w:rsidRPr="00D467FC">
        <w:rPr>
          <w:rFonts w:asciiTheme="minorEastAsia" w:eastAsiaTheme="minorEastAsia" w:hAnsiTheme="minorEastAsia" w:cs="ＭＳ明朝" w:hint="eastAsia"/>
          <w:color w:val="auto"/>
          <w:sz w:val="24"/>
          <w:szCs w:val="24"/>
        </w:rPr>
        <w:t>４</w:t>
      </w:r>
      <w:r w:rsidR="00C97115" w:rsidRPr="00D467FC">
        <w:rPr>
          <w:rFonts w:asciiTheme="minorEastAsia" w:eastAsiaTheme="minorEastAsia" w:hAnsiTheme="minorEastAsia" w:cs="ＭＳ明朝"/>
          <w:color w:val="auto"/>
          <w:sz w:val="24"/>
          <w:szCs w:val="24"/>
        </w:rPr>
        <w:t>月１日から施行する。</w:t>
      </w:r>
    </w:p>
    <w:p w14:paraId="48B8A2D4" w14:textId="77777777" w:rsidR="00C50D05" w:rsidRDefault="00C97115" w:rsidP="00F04E52">
      <w:pPr>
        <w:overflowPunct/>
        <w:autoSpaceDE w:val="0"/>
        <w:autoSpaceDN w:val="0"/>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color w:val="auto"/>
          <w:sz w:val="24"/>
          <w:szCs w:val="24"/>
        </w:rPr>
        <w:t>２</w:t>
      </w:r>
      <w:r w:rsidRPr="00D467FC">
        <w:rPr>
          <w:rFonts w:asciiTheme="minorEastAsia" w:eastAsiaTheme="minorEastAsia" w:hAnsiTheme="minorEastAsia" w:cs="ＭＳ明朝" w:hint="eastAsia"/>
          <w:color w:val="auto"/>
          <w:sz w:val="24"/>
          <w:szCs w:val="24"/>
        </w:rPr>
        <w:t xml:space="preserve">　</w:t>
      </w:r>
      <w:r w:rsidRPr="00D467FC">
        <w:rPr>
          <w:rFonts w:asciiTheme="minorEastAsia" w:eastAsiaTheme="minorEastAsia" w:hAnsiTheme="minorEastAsia" w:cs="ＭＳ明朝"/>
          <w:color w:val="auto"/>
          <w:sz w:val="24"/>
          <w:szCs w:val="24"/>
        </w:rPr>
        <w:t>前項の規定にかかわらず、</w:t>
      </w:r>
      <w:r w:rsidR="00AE3092" w:rsidRPr="00D467FC">
        <w:rPr>
          <w:rFonts w:asciiTheme="minorEastAsia" w:eastAsiaTheme="minorEastAsia" w:hAnsiTheme="minorEastAsia" w:cs="ＭＳ明朝" w:hint="eastAsia"/>
          <w:color w:val="auto"/>
          <w:sz w:val="24"/>
          <w:szCs w:val="24"/>
        </w:rPr>
        <w:t>平成３１</w:t>
      </w:r>
      <w:r w:rsidRPr="00D467FC">
        <w:rPr>
          <w:rFonts w:asciiTheme="minorEastAsia" w:eastAsiaTheme="minorEastAsia" w:hAnsiTheme="minorEastAsia" w:cs="ＭＳ明朝"/>
          <w:color w:val="auto"/>
          <w:sz w:val="24"/>
          <w:szCs w:val="24"/>
        </w:rPr>
        <w:t>年</w:t>
      </w:r>
      <w:r w:rsidR="00AE3092" w:rsidRPr="00D467FC">
        <w:rPr>
          <w:rFonts w:asciiTheme="minorEastAsia" w:eastAsiaTheme="minorEastAsia" w:hAnsiTheme="minorEastAsia" w:cs="ＭＳ明朝" w:hint="eastAsia"/>
          <w:color w:val="auto"/>
          <w:sz w:val="24"/>
          <w:szCs w:val="24"/>
        </w:rPr>
        <w:t>４</w:t>
      </w:r>
      <w:r w:rsidRPr="00D467FC">
        <w:rPr>
          <w:rFonts w:asciiTheme="minorEastAsia" w:eastAsiaTheme="minorEastAsia" w:hAnsiTheme="minorEastAsia" w:cs="ＭＳ明朝"/>
          <w:color w:val="auto"/>
          <w:sz w:val="24"/>
          <w:szCs w:val="24"/>
        </w:rPr>
        <w:t>月</w:t>
      </w:r>
      <w:r w:rsidR="00AE3092" w:rsidRPr="00D467FC">
        <w:rPr>
          <w:rFonts w:asciiTheme="minorEastAsia" w:eastAsiaTheme="minorEastAsia" w:hAnsiTheme="minorEastAsia" w:cs="ＭＳ明朝" w:hint="eastAsia"/>
          <w:color w:val="auto"/>
          <w:sz w:val="24"/>
          <w:szCs w:val="24"/>
        </w:rPr>
        <w:t>１</w:t>
      </w:r>
      <w:r w:rsidRPr="00D467FC">
        <w:rPr>
          <w:rFonts w:asciiTheme="minorEastAsia" w:eastAsiaTheme="minorEastAsia" w:hAnsiTheme="minorEastAsia" w:cs="ＭＳ明朝"/>
          <w:color w:val="auto"/>
          <w:sz w:val="24"/>
          <w:szCs w:val="24"/>
        </w:rPr>
        <w:t>日</w:t>
      </w:r>
      <w:r w:rsidR="00AE3092" w:rsidRPr="00D467FC">
        <w:rPr>
          <w:rFonts w:asciiTheme="minorEastAsia" w:eastAsiaTheme="minorEastAsia" w:hAnsiTheme="minorEastAsia" w:cs="ＭＳ明朝" w:hint="eastAsia"/>
          <w:color w:val="auto"/>
          <w:sz w:val="24"/>
          <w:szCs w:val="24"/>
        </w:rPr>
        <w:t>以後に契約を締結し、平成３１年９月３</w:t>
      </w:r>
    </w:p>
    <w:p w14:paraId="7ACE8185" w14:textId="7F750E75" w:rsidR="00C97115" w:rsidRPr="00D467FC" w:rsidRDefault="00AE3092" w:rsidP="00F04E5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０日</w:t>
      </w:r>
      <w:r w:rsidR="00C97115" w:rsidRPr="00D467FC">
        <w:rPr>
          <w:rFonts w:asciiTheme="minorEastAsia" w:eastAsiaTheme="minorEastAsia" w:hAnsiTheme="minorEastAsia" w:cs="ＭＳ明朝"/>
          <w:color w:val="auto"/>
          <w:sz w:val="24"/>
          <w:szCs w:val="24"/>
        </w:rPr>
        <w:t>までに</w:t>
      </w:r>
      <w:r w:rsidRPr="00D467FC">
        <w:rPr>
          <w:rFonts w:asciiTheme="minorEastAsia" w:eastAsiaTheme="minorEastAsia" w:hAnsiTheme="minorEastAsia" w:cs="ＭＳ明朝" w:hint="eastAsia"/>
          <w:color w:val="auto"/>
          <w:sz w:val="24"/>
          <w:szCs w:val="24"/>
        </w:rPr>
        <w:t>引き渡し予定となる</w:t>
      </w:r>
      <w:r w:rsidR="00C97115" w:rsidRPr="00D467FC">
        <w:rPr>
          <w:rFonts w:asciiTheme="minorEastAsia" w:eastAsiaTheme="minorEastAsia" w:hAnsiTheme="minorEastAsia" w:cs="ＭＳ明朝"/>
          <w:color w:val="auto"/>
          <w:sz w:val="24"/>
          <w:szCs w:val="24"/>
        </w:rPr>
        <w:t>公告</w:t>
      </w:r>
      <w:r w:rsidRPr="00D467FC">
        <w:rPr>
          <w:rFonts w:asciiTheme="minorEastAsia" w:eastAsiaTheme="minorEastAsia" w:hAnsiTheme="minorEastAsia" w:cs="ＭＳ明朝" w:hint="eastAsia"/>
          <w:color w:val="auto"/>
          <w:sz w:val="24"/>
          <w:szCs w:val="24"/>
        </w:rPr>
        <w:t>を</w:t>
      </w:r>
      <w:r w:rsidR="00C97115" w:rsidRPr="00D467FC">
        <w:rPr>
          <w:rFonts w:asciiTheme="minorEastAsia" w:eastAsiaTheme="minorEastAsia" w:hAnsiTheme="minorEastAsia" w:cs="ＭＳ明朝"/>
          <w:color w:val="auto"/>
          <w:sz w:val="24"/>
          <w:szCs w:val="24"/>
        </w:rPr>
        <w:t>したものについては、従前の例による。</w:t>
      </w:r>
    </w:p>
    <w:p w14:paraId="40CE4725" w14:textId="77777777" w:rsidR="00975F1A" w:rsidRPr="00D467FC" w:rsidRDefault="00975F1A" w:rsidP="00975F1A">
      <w:pPr>
        <w:overflowPunct/>
        <w:autoSpaceDE w:val="0"/>
        <w:autoSpaceDN w:val="0"/>
        <w:jc w:val="left"/>
        <w:textAlignment w:val="auto"/>
        <w:rPr>
          <w:rFonts w:asciiTheme="minorEastAsia" w:eastAsiaTheme="minorEastAsia" w:hAnsiTheme="minorEastAsia" w:cs="ＭＳ明朝"/>
          <w:color w:val="auto"/>
          <w:sz w:val="24"/>
          <w:szCs w:val="24"/>
        </w:rPr>
      </w:pPr>
    </w:p>
    <w:p w14:paraId="448C28B6" w14:textId="77777777" w:rsidR="00975F1A" w:rsidRPr="00D467FC" w:rsidRDefault="00975F1A" w:rsidP="00975F1A">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附　則</w:t>
      </w:r>
      <w:r w:rsidRPr="00D467FC">
        <w:rPr>
          <w:rFonts w:asciiTheme="minorEastAsia" w:eastAsiaTheme="minorEastAsia" w:hAnsiTheme="minorEastAsia" w:cs="ＭＳ明朝"/>
          <w:color w:val="auto"/>
          <w:sz w:val="24"/>
          <w:szCs w:val="24"/>
        </w:rPr>
        <w:t xml:space="preserve"> </w:t>
      </w:r>
    </w:p>
    <w:p w14:paraId="137BD673" w14:textId="7577C921" w:rsidR="00975F1A" w:rsidRDefault="00975F1A" w:rsidP="00F04E52">
      <w:pPr>
        <w:overflowPunct/>
        <w:autoSpaceDE w:val="0"/>
        <w:autoSpaceDN w:val="0"/>
        <w:ind w:firstLineChars="200" w:firstLine="443"/>
        <w:jc w:val="left"/>
        <w:textAlignment w:val="auto"/>
        <w:rPr>
          <w:rFonts w:asciiTheme="minorEastAsia" w:eastAsiaTheme="minorEastAsia" w:hAnsiTheme="minorEastAsia" w:cs="ＭＳ明朝"/>
          <w:color w:val="FF0000"/>
          <w:sz w:val="24"/>
          <w:szCs w:val="24"/>
        </w:rPr>
      </w:pPr>
      <w:r w:rsidRPr="00D467FC">
        <w:rPr>
          <w:rFonts w:asciiTheme="minorEastAsia" w:eastAsiaTheme="minorEastAsia" w:hAnsiTheme="minorEastAsia" w:cs="ＭＳ明朝" w:hint="eastAsia"/>
          <w:color w:val="auto"/>
          <w:sz w:val="24"/>
          <w:szCs w:val="24"/>
        </w:rPr>
        <w:t>この要綱は、令和</w:t>
      </w:r>
      <w:r>
        <w:rPr>
          <w:rFonts w:asciiTheme="minorEastAsia" w:eastAsiaTheme="minorEastAsia" w:hAnsiTheme="minorEastAsia" w:cs="ＭＳ明朝" w:hint="eastAsia"/>
          <w:color w:val="auto"/>
          <w:sz w:val="24"/>
          <w:szCs w:val="24"/>
        </w:rPr>
        <w:t>元年５</w:t>
      </w:r>
      <w:r w:rsidRPr="00D467FC">
        <w:rPr>
          <w:rFonts w:asciiTheme="minorEastAsia" w:eastAsiaTheme="minorEastAsia" w:hAnsiTheme="minorEastAsia" w:cs="ＭＳ明朝" w:hint="eastAsia"/>
          <w:color w:val="auto"/>
          <w:sz w:val="24"/>
          <w:szCs w:val="24"/>
        </w:rPr>
        <w:t>月１日から施行する。</w:t>
      </w:r>
    </w:p>
    <w:p w14:paraId="29A46F34" w14:textId="77777777" w:rsidR="002D54A6" w:rsidRPr="00975F1A" w:rsidRDefault="002D54A6" w:rsidP="002D54A6">
      <w:pPr>
        <w:overflowPunct/>
        <w:autoSpaceDE w:val="0"/>
        <w:autoSpaceDN w:val="0"/>
        <w:jc w:val="left"/>
        <w:textAlignment w:val="auto"/>
        <w:rPr>
          <w:rFonts w:asciiTheme="minorEastAsia" w:eastAsiaTheme="minorEastAsia" w:hAnsiTheme="minorEastAsia" w:cs="ＭＳ明朝"/>
          <w:color w:val="auto"/>
          <w:sz w:val="24"/>
          <w:szCs w:val="24"/>
        </w:rPr>
      </w:pPr>
    </w:p>
    <w:p w14:paraId="244AF9FB" w14:textId="77777777" w:rsidR="002D54A6" w:rsidRPr="00D467FC" w:rsidRDefault="002D54A6" w:rsidP="002D54A6">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附　則</w:t>
      </w:r>
      <w:r w:rsidRPr="00D467FC">
        <w:rPr>
          <w:rFonts w:asciiTheme="minorEastAsia" w:eastAsiaTheme="minorEastAsia" w:hAnsiTheme="minorEastAsia" w:cs="ＭＳ明朝"/>
          <w:color w:val="auto"/>
          <w:sz w:val="24"/>
          <w:szCs w:val="24"/>
        </w:rPr>
        <w:t xml:space="preserve"> </w:t>
      </w:r>
    </w:p>
    <w:p w14:paraId="45586312" w14:textId="77777777" w:rsidR="00C50D05" w:rsidRPr="00F37230" w:rsidRDefault="002D54A6" w:rsidP="00F04E52">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D467FC">
        <w:rPr>
          <w:rFonts w:asciiTheme="minorEastAsia" w:eastAsiaTheme="minorEastAsia" w:hAnsiTheme="minorEastAsia" w:cs="ＭＳ明朝" w:hint="eastAsia"/>
          <w:color w:val="auto"/>
          <w:sz w:val="24"/>
          <w:szCs w:val="24"/>
        </w:rPr>
        <w:t>この要綱は、令和３年４月１日から施行する。</w:t>
      </w:r>
    </w:p>
    <w:p w14:paraId="0AC4BB8C" w14:textId="77777777" w:rsidR="00C50D05" w:rsidRDefault="00C50D05" w:rsidP="00C50D05">
      <w:pPr>
        <w:overflowPunct/>
        <w:autoSpaceDE w:val="0"/>
        <w:autoSpaceDN w:val="0"/>
        <w:ind w:firstLineChars="200" w:firstLine="443"/>
        <w:jc w:val="left"/>
        <w:textAlignment w:val="auto"/>
        <w:rPr>
          <w:rFonts w:asciiTheme="minorEastAsia" w:eastAsiaTheme="minorEastAsia" w:hAnsiTheme="minorEastAsia" w:cs="ＭＳ明朝"/>
          <w:color w:val="FF0000"/>
          <w:sz w:val="24"/>
          <w:szCs w:val="24"/>
        </w:rPr>
      </w:pPr>
    </w:p>
    <w:p w14:paraId="6ADD8ADE" w14:textId="4097632E" w:rsidR="00C50D05" w:rsidRPr="00B05E73" w:rsidRDefault="00C50D05" w:rsidP="00C50D05">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B05E73">
        <w:rPr>
          <w:rFonts w:asciiTheme="minorEastAsia" w:eastAsiaTheme="minorEastAsia" w:hAnsiTheme="minorEastAsia" w:cs="ＭＳ明朝" w:hint="eastAsia"/>
          <w:color w:val="auto"/>
          <w:sz w:val="24"/>
          <w:szCs w:val="24"/>
        </w:rPr>
        <w:t>附　則</w:t>
      </w:r>
    </w:p>
    <w:p w14:paraId="502564FA" w14:textId="30D1A917" w:rsidR="00C50D05" w:rsidRPr="00B05E73" w:rsidRDefault="00F04E52" w:rsidP="00C50D05">
      <w:pPr>
        <w:overflowPunct/>
        <w:autoSpaceDE w:val="0"/>
        <w:autoSpaceDN w:val="0"/>
        <w:jc w:val="left"/>
        <w:textAlignment w:val="auto"/>
        <w:rPr>
          <w:rFonts w:asciiTheme="minorEastAsia" w:eastAsiaTheme="minorEastAsia" w:hAnsiTheme="minorEastAsia" w:cs="ＭＳ明朝"/>
          <w:color w:val="auto"/>
          <w:sz w:val="24"/>
          <w:szCs w:val="24"/>
        </w:rPr>
      </w:pPr>
      <w:r w:rsidRPr="00B05E73">
        <w:rPr>
          <w:rFonts w:asciiTheme="minorEastAsia" w:eastAsiaTheme="minorEastAsia" w:hAnsiTheme="minorEastAsia" w:cs="ＭＳ明朝" w:hint="eastAsia"/>
          <w:color w:val="auto"/>
          <w:sz w:val="24"/>
          <w:szCs w:val="24"/>
        </w:rPr>
        <w:t xml:space="preserve">１　</w:t>
      </w:r>
      <w:r w:rsidR="00C50D05" w:rsidRPr="00B05E73">
        <w:rPr>
          <w:rFonts w:asciiTheme="minorEastAsia" w:eastAsiaTheme="minorEastAsia" w:hAnsiTheme="minorEastAsia" w:cs="ＭＳ明朝" w:hint="eastAsia"/>
          <w:color w:val="auto"/>
          <w:sz w:val="24"/>
          <w:szCs w:val="24"/>
        </w:rPr>
        <w:t>この要綱は、令和４年７月１日から施行する。</w:t>
      </w:r>
    </w:p>
    <w:p w14:paraId="6A88F3E0" w14:textId="77777777" w:rsidR="00F04E52" w:rsidRPr="00B05E73" w:rsidRDefault="00C50D05" w:rsidP="00975F1A">
      <w:pPr>
        <w:overflowPunct/>
        <w:autoSpaceDE w:val="0"/>
        <w:autoSpaceDN w:val="0"/>
        <w:ind w:left="443" w:hangingChars="200" w:hanging="443"/>
        <w:jc w:val="left"/>
        <w:textAlignment w:val="auto"/>
        <w:rPr>
          <w:rFonts w:asciiTheme="minorEastAsia" w:eastAsiaTheme="minorEastAsia" w:hAnsiTheme="minorEastAsia" w:cs="ＭＳ明朝"/>
          <w:color w:val="auto"/>
          <w:sz w:val="24"/>
          <w:szCs w:val="24"/>
        </w:rPr>
      </w:pPr>
      <w:r w:rsidRPr="00B05E73">
        <w:rPr>
          <w:rFonts w:asciiTheme="minorEastAsia" w:eastAsiaTheme="minorEastAsia" w:hAnsiTheme="minorEastAsia" w:cs="ＭＳ明朝" w:hint="eastAsia"/>
          <w:color w:val="auto"/>
          <w:sz w:val="24"/>
          <w:szCs w:val="24"/>
        </w:rPr>
        <w:t>２　前項の規定にかかわらず、令和４年６月３０日までに公告し又は指名通知等を発したも</w:t>
      </w:r>
      <w:r w:rsidR="00F04E52" w:rsidRPr="00B05E73">
        <w:rPr>
          <w:rFonts w:asciiTheme="minorEastAsia" w:eastAsiaTheme="minorEastAsia" w:hAnsiTheme="minorEastAsia" w:cs="ＭＳ明朝" w:hint="eastAsia"/>
          <w:color w:val="auto"/>
          <w:sz w:val="24"/>
          <w:szCs w:val="24"/>
        </w:rPr>
        <w:t>の</w:t>
      </w:r>
    </w:p>
    <w:p w14:paraId="58860CC3" w14:textId="17351590" w:rsidR="002D54A6" w:rsidRPr="00B05E73" w:rsidRDefault="00C50D05" w:rsidP="00F04E52">
      <w:pPr>
        <w:overflowPunct/>
        <w:autoSpaceDE w:val="0"/>
        <w:autoSpaceDN w:val="0"/>
        <w:ind w:leftChars="100" w:left="424" w:hangingChars="100" w:hanging="222"/>
        <w:jc w:val="left"/>
        <w:textAlignment w:val="auto"/>
        <w:rPr>
          <w:rFonts w:asciiTheme="minorEastAsia" w:eastAsiaTheme="minorEastAsia" w:hAnsiTheme="minorEastAsia" w:cs="ＭＳ明朝"/>
          <w:color w:val="auto"/>
          <w:sz w:val="24"/>
          <w:szCs w:val="24"/>
        </w:rPr>
      </w:pPr>
      <w:r w:rsidRPr="00B05E73">
        <w:rPr>
          <w:rFonts w:asciiTheme="minorEastAsia" w:eastAsiaTheme="minorEastAsia" w:hAnsiTheme="minorEastAsia" w:cs="ＭＳ明朝" w:hint="eastAsia"/>
          <w:color w:val="auto"/>
          <w:sz w:val="24"/>
          <w:szCs w:val="24"/>
        </w:rPr>
        <w:t>については、なお従前の例による。</w:t>
      </w:r>
    </w:p>
    <w:sectPr w:rsidR="002D54A6" w:rsidRPr="00B05E73" w:rsidSect="00974211">
      <w:footerReference w:type="default" r:id="rId7"/>
      <w:pgSz w:w="11906" w:h="16838" w:code="9"/>
      <w:pgMar w:top="1418" w:right="1134" w:bottom="1418" w:left="1418" w:header="851" w:footer="992" w:gutter="0"/>
      <w:pgNumType w:fmt="numberInDash"/>
      <w:cols w:space="425"/>
      <w:docGrid w:type="linesAndChars" w:linePitch="34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B998" w14:textId="77777777" w:rsidR="004873FA" w:rsidRDefault="004873FA" w:rsidP="00DB6433">
      <w:r>
        <w:separator/>
      </w:r>
    </w:p>
  </w:endnote>
  <w:endnote w:type="continuationSeparator" w:id="0">
    <w:p w14:paraId="6BD088A7" w14:textId="77777777" w:rsidR="004873FA" w:rsidRDefault="004873FA" w:rsidP="00D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827816"/>
      <w:docPartObj>
        <w:docPartGallery w:val="Page Numbers (Bottom of Page)"/>
        <w:docPartUnique/>
      </w:docPartObj>
    </w:sdtPr>
    <w:sdtEndPr/>
    <w:sdtContent>
      <w:p w14:paraId="698CADC8" w14:textId="77777777" w:rsidR="00DB6433" w:rsidRDefault="00DB6433">
        <w:pPr>
          <w:pStyle w:val="a6"/>
          <w:jc w:val="center"/>
        </w:pPr>
        <w:r>
          <w:fldChar w:fldCharType="begin"/>
        </w:r>
        <w:r>
          <w:instrText>PAGE   \* MERGEFORMAT</w:instrText>
        </w:r>
        <w:r>
          <w:fldChar w:fldCharType="separate"/>
        </w:r>
        <w:r w:rsidR="00C97115" w:rsidRPr="00C97115">
          <w:rPr>
            <w:noProof/>
            <w:lang w:val="ja-JP"/>
          </w:rPr>
          <w:t>-</w:t>
        </w:r>
        <w:r w:rsidR="00C97115">
          <w:rPr>
            <w:noProof/>
          </w:rPr>
          <w:t xml:space="preserve"> 2 -</w:t>
        </w:r>
        <w:r>
          <w:fldChar w:fldCharType="end"/>
        </w:r>
      </w:p>
    </w:sdtContent>
  </w:sdt>
  <w:p w14:paraId="54F3B084" w14:textId="77777777" w:rsidR="00DB6433" w:rsidRDefault="00DB6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D5AD" w14:textId="77777777" w:rsidR="004873FA" w:rsidRDefault="004873FA" w:rsidP="00DB6433">
      <w:r>
        <w:separator/>
      </w:r>
    </w:p>
  </w:footnote>
  <w:footnote w:type="continuationSeparator" w:id="0">
    <w:p w14:paraId="3A770AA6" w14:textId="77777777" w:rsidR="004873FA" w:rsidRDefault="004873FA" w:rsidP="00DB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33"/>
    <w:multiLevelType w:val="hybridMultilevel"/>
    <w:tmpl w:val="180623E0"/>
    <w:lvl w:ilvl="0" w:tplc="851C0384">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71DFE"/>
    <w:multiLevelType w:val="hybridMultilevel"/>
    <w:tmpl w:val="9C9CA438"/>
    <w:lvl w:ilvl="0" w:tplc="DED429F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2D8C1FF6"/>
    <w:multiLevelType w:val="hybridMultilevel"/>
    <w:tmpl w:val="4520725E"/>
    <w:lvl w:ilvl="0" w:tplc="2A8EEDEE">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243B9"/>
    <w:multiLevelType w:val="hybridMultilevel"/>
    <w:tmpl w:val="FE7A5C10"/>
    <w:lvl w:ilvl="0" w:tplc="59EC122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D9707D1"/>
    <w:multiLevelType w:val="hybridMultilevel"/>
    <w:tmpl w:val="618E2454"/>
    <w:lvl w:ilvl="0" w:tplc="C266764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34670"/>
    <w:multiLevelType w:val="hybridMultilevel"/>
    <w:tmpl w:val="D07E1528"/>
    <w:lvl w:ilvl="0" w:tplc="B2D62B1A">
      <w:start w:val="5"/>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2" w15:restartNumberingAfterBreak="0">
    <w:nsid w:val="68C341DF"/>
    <w:multiLevelType w:val="hybridMultilevel"/>
    <w:tmpl w:val="D332D630"/>
    <w:lvl w:ilvl="0" w:tplc="2716F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0761088">
    <w:abstractNumId w:val="2"/>
  </w:num>
  <w:num w:numId="2" w16cid:durableId="975330960">
    <w:abstractNumId w:val="6"/>
  </w:num>
  <w:num w:numId="3" w16cid:durableId="843594111">
    <w:abstractNumId w:val="9"/>
  </w:num>
  <w:num w:numId="4" w16cid:durableId="1719082871">
    <w:abstractNumId w:val="10"/>
  </w:num>
  <w:num w:numId="5" w16cid:durableId="285937040">
    <w:abstractNumId w:val="1"/>
  </w:num>
  <w:num w:numId="6" w16cid:durableId="365562330">
    <w:abstractNumId w:val="4"/>
  </w:num>
  <w:num w:numId="7" w16cid:durableId="219169634">
    <w:abstractNumId w:val="3"/>
  </w:num>
  <w:num w:numId="8" w16cid:durableId="1884320303">
    <w:abstractNumId w:val="11"/>
  </w:num>
  <w:num w:numId="9" w16cid:durableId="277952687">
    <w:abstractNumId w:val="12"/>
  </w:num>
  <w:num w:numId="10" w16cid:durableId="858279234">
    <w:abstractNumId w:val="8"/>
  </w:num>
  <w:num w:numId="11" w16cid:durableId="1960913090">
    <w:abstractNumId w:val="5"/>
  </w:num>
  <w:num w:numId="12" w16cid:durableId="1610429955">
    <w:abstractNumId w:val="7"/>
  </w:num>
  <w:num w:numId="13" w16cid:durableId="110122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013F1C"/>
    <w:rsid w:val="00045092"/>
    <w:rsid w:val="00105DB8"/>
    <w:rsid w:val="001465CF"/>
    <w:rsid w:val="00184861"/>
    <w:rsid w:val="001B66D4"/>
    <w:rsid w:val="001D7E8E"/>
    <w:rsid w:val="001E166A"/>
    <w:rsid w:val="0022002C"/>
    <w:rsid w:val="00252A8C"/>
    <w:rsid w:val="00281CBC"/>
    <w:rsid w:val="002C7FCE"/>
    <w:rsid w:val="002D54A6"/>
    <w:rsid w:val="0031016E"/>
    <w:rsid w:val="00314AA0"/>
    <w:rsid w:val="00360A1D"/>
    <w:rsid w:val="003A0B6C"/>
    <w:rsid w:val="003D5946"/>
    <w:rsid w:val="003F76C7"/>
    <w:rsid w:val="004873FA"/>
    <w:rsid w:val="004D561B"/>
    <w:rsid w:val="00520431"/>
    <w:rsid w:val="00570D04"/>
    <w:rsid w:val="00600DF7"/>
    <w:rsid w:val="0060570D"/>
    <w:rsid w:val="00631E19"/>
    <w:rsid w:val="00641B30"/>
    <w:rsid w:val="006C2C0B"/>
    <w:rsid w:val="006E54A4"/>
    <w:rsid w:val="00706520"/>
    <w:rsid w:val="007A1396"/>
    <w:rsid w:val="007B0E0C"/>
    <w:rsid w:val="007D3B4E"/>
    <w:rsid w:val="00803D87"/>
    <w:rsid w:val="008850C0"/>
    <w:rsid w:val="008A42C4"/>
    <w:rsid w:val="008B3BBD"/>
    <w:rsid w:val="00913772"/>
    <w:rsid w:val="00974211"/>
    <w:rsid w:val="00975F1A"/>
    <w:rsid w:val="009A09DC"/>
    <w:rsid w:val="009E7D3A"/>
    <w:rsid w:val="009F2A44"/>
    <w:rsid w:val="00A34C82"/>
    <w:rsid w:val="00A95879"/>
    <w:rsid w:val="00AD198D"/>
    <w:rsid w:val="00AE3092"/>
    <w:rsid w:val="00AE7C7D"/>
    <w:rsid w:val="00B05E73"/>
    <w:rsid w:val="00B1180E"/>
    <w:rsid w:val="00B16FF1"/>
    <w:rsid w:val="00B171D5"/>
    <w:rsid w:val="00B535AA"/>
    <w:rsid w:val="00B675B3"/>
    <w:rsid w:val="00B71D06"/>
    <w:rsid w:val="00BC3020"/>
    <w:rsid w:val="00C06C88"/>
    <w:rsid w:val="00C50D05"/>
    <w:rsid w:val="00C61F1E"/>
    <w:rsid w:val="00C9243B"/>
    <w:rsid w:val="00C97115"/>
    <w:rsid w:val="00CD0E9D"/>
    <w:rsid w:val="00CF215E"/>
    <w:rsid w:val="00D467FC"/>
    <w:rsid w:val="00D73D3E"/>
    <w:rsid w:val="00D848C3"/>
    <w:rsid w:val="00DB6433"/>
    <w:rsid w:val="00E469C2"/>
    <w:rsid w:val="00EB64D2"/>
    <w:rsid w:val="00F0130A"/>
    <w:rsid w:val="00F04E52"/>
    <w:rsid w:val="00F10004"/>
    <w:rsid w:val="00F44FDD"/>
    <w:rsid w:val="00F572C2"/>
    <w:rsid w:val="00F63E23"/>
    <w:rsid w:val="00F72EF0"/>
    <w:rsid w:val="00F8696C"/>
    <w:rsid w:val="00FB0506"/>
    <w:rsid w:val="00FD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BC81A"/>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DB6433"/>
    <w:pPr>
      <w:tabs>
        <w:tab w:val="center" w:pos="4252"/>
        <w:tab w:val="right" w:pos="8504"/>
      </w:tabs>
      <w:snapToGrid w:val="0"/>
    </w:pPr>
  </w:style>
  <w:style w:type="character" w:customStyle="1" w:styleId="a5">
    <w:name w:val="ヘッダー (文字)"/>
    <w:basedOn w:val="a0"/>
    <w:link w:val="a4"/>
    <w:uiPriority w:val="99"/>
    <w:rsid w:val="00DB6433"/>
    <w:rPr>
      <w:rFonts w:ascii="ＭＳ 明朝" w:hAnsi="ＭＳ 明朝" w:cs="ＭＳ 明朝"/>
      <w:color w:val="000000"/>
      <w:sz w:val="22"/>
      <w:szCs w:val="22"/>
    </w:rPr>
  </w:style>
  <w:style w:type="paragraph" w:styleId="a6">
    <w:name w:val="footer"/>
    <w:basedOn w:val="a"/>
    <w:link w:val="a7"/>
    <w:uiPriority w:val="99"/>
    <w:unhideWhenUsed/>
    <w:rsid w:val="00DB6433"/>
    <w:pPr>
      <w:tabs>
        <w:tab w:val="center" w:pos="4252"/>
        <w:tab w:val="right" w:pos="8504"/>
      </w:tabs>
      <w:snapToGrid w:val="0"/>
    </w:pPr>
  </w:style>
  <w:style w:type="character" w:customStyle="1" w:styleId="a7">
    <w:name w:val="フッター (文字)"/>
    <w:basedOn w:val="a0"/>
    <w:link w:val="a6"/>
    <w:uiPriority w:val="99"/>
    <w:rsid w:val="00DB6433"/>
    <w:rPr>
      <w:rFonts w:ascii="ＭＳ 明朝" w:hAnsi="ＭＳ 明朝" w:cs="ＭＳ 明朝"/>
      <w:color w:val="000000"/>
      <w:sz w:val="22"/>
      <w:szCs w:val="22"/>
    </w:rPr>
  </w:style>
  <w:style w:type="paragraph" w:styleId="a8">
    <w:name w:val="Balloon Text"/>
    <w:basedOn w:val="a"/>
    <w:link w:val="a9"/>
    <w:uiPriority w:val="99"/>
    <w:semiHidden/>
    <w:unhideWhenUsed/>
    <w:rsid w:val="00CD0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0E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970</Words>
  <Characters>5531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柴田 清</cp:lastModifiedBy>
  <cp:revision>9</cp:revision>
  <cp:lastPrinted>2022-07-01T04:25:00Z</cp:lastPrinted>
  <dcterms:created xsi:type="dcterms:W3CDTF">2022-06-30T07:40:00Z</dcterms:created>
  <dcterms:modified xsi:type="dcterms:W3CDTF">2022-07-01T07:41:00Z</dcterms:modified>
</cp:coreProperties>
</file>